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C99" w:rsidRDefault="00EF1800" w:rsidP="00251F84">
      <w:pPr>
        <w:pStyle w:val="Heading1"/>
        <w:spacing w:line="240" w:lineRule="auto"/>
        <w:contextualSpacing/>
        <w:jc w:val="center"/>
      </w:pPr>
      <w:r>
        <w:t xml:space="preserve">Enterprise Infrastructure </w:t>
      </w:r>
      <w:r w:rsidR="008C2C99">
        <w:t>Services (EIS)</w:t>
      </w:r>
      <w:r w:rsidR="0032098A">
        <w:t xml:space="preserve"> </w:t>
      </w:r>
      <w:r w:rsidR="008C2C99">
        <w:t>Contract</w:t>
      </w:r>
    </w:p>
    <w:p w:rsidR="00EF1800" w:rsidRDefault="008C2C99" w:rsidP="00251F84">
      <w:pPr>
        <w:pStyle w:val="Heading1"/>
        <w:spacing w:line="240" w:lineRule="auto"/>
        <w:contextualSpacing/>
        <w:jc w:val="center"/>
      </w:pPr>
      <w:r>
        <w:t xml:space="preserve"> Task Orders, Service Orders </w:t>
      </w:r>
      <w:r w:rsidR="004255EC">
        <w:t>and Their Uses</w:t>
      </w:r>
    </w:p>
    <w:p w:rsidR="00FD1E7B" w:rsidRPr="00951469" w:rsidRDefault="00FD1E7B" w:rsidP="00251F84"/>
    <w:p w:rsidR="00FD1E7B" w:rsidRDefault="00FD1E7B" w:rsidP="00FD1E7B">
      <w:pPr>
        <w:pStyle w:val="ListParagraph"/>
        <w:numPr>
          <w:ilvl w:val="0"/>
          <w:numId w:val="15"/>
        </w:numPr>
        <w:ind w:left="0" w:firstLine="0"/>
        <w:rPr>
          <w:b/>
        </w:rPr>
      </w:pPr>
      <w:r>
        <w:rPr>
          <w:b/>
        </w:rPr>
        <w:t>Background</w:t>
      </w:r>
    </w:p>
    <w:p w:rsidR="008C2C99" w:rsidRDefault="0028372B">
      <w:r>
        <w:t xml:space="preserve">This paper focuses on the Task Order </w:t>
      </w:r>
      <w:r w:rsidR="00DB394F">
        <w:t xml:space="preserve">(TO) </w:t>
      </w:r>
      <w:r>
        <w:t xml:space="preserve">and Service Order (SO) definitions and </w:t>
      </w:r>
      <w:r w:rsidR="003A2CBA">
        <w:t>procedures</w:t>
      </w:r>
      <w:r>
        <w:t xml:space="preserve"> as related to t</w:t>
      </w:r>
      <w:r w:rsidR="008C2C99">
        <w:t xml:space="preserve">he EIS contract </w:t>
      </w:r>
      <w:r>
        <w:t xml:space="preserve">which </w:t>
      </w:r>
      <w:r w:rsidR="00B36B8D">
        <w:t>will</w:t>
      </w:r>
      <w:r w:rsidR="008C2C99">
        <w:t xml:space="preserve"> support a broad array of agency telecommunications an</w:t>
      </w:r>
      <w:r w:rsidR="000D4534">
        <w:t xml:space="preserve">d infrastructure requirements.  </w:t>
      </w:r>
      <w:r w:rsidR="008C2C99">
        <w:t>Agencies may</w:t>
      </w:r>
      <w:r w:rsidR="00003E42">
        <w:t>, upon establishment of a Delegation of Procurement Authority</w:t>
      </w:r>
      <w:r w:rsidR="00592940">
        <w:t xml:space="preserve"> (DPA)</w:t>
      </w:r>
      <w:r w:rsidR="00003E42">
        <w:t>,</w:t>
      </w:r>
      <w:r w:rsidR="008C2C99">
        <w:t xml:space="preserve"> </w:t>
      </w:r>
      <w:r w:rsidR="009F51D9">
        <w:t>issue</w:t>
      </w:r>
      <w:r w:rsidR="008C2C99">
        <w:t xml:space="preserve"> requirements</w:t>
      </w:r>
      <w:r w:rsidR="009F51D9">
        <w:t>,</w:t>
      </w:r>
      <w:r w:rsidR="008C2C99">
        <w:t xml:space="preserve"> conduct Fair Opportunity</w:t>
      </w:r>
      <w:r w:rsidR="0032098A">
        <w:t xml:space="preserve"> (FO)</w:t>
      </w:r>
      <w:r w:rsidR="009F51D9">
        <w:t>,</w:t>
      </w:r>
      <w:r w:rsidR="00DB394F">
        <w:t xml:space="preserve"> and </w:t>
      </w:r>
      <w:r w:rsidR="009F51D9">
        <w:t xml:space="preserve">execute </w:t>
      </w:r>
      <w:r w:rsidR="006B582D">
        <w:t>TO</w:t>
      </w:r>
      <w:r w:rsidR="009F51D9">
        <w:t>s against</w:t>
      </w:r>
      <w:r w:rsidR="00003E42">
        <w:t xml:space="preserve"> the contract</w:t>
      </w:r>
      <w:r w:rsidR="00CD32CD">
        <w:t xml:space="preserve">.  </w:t>
      </w:r>
      <w:r w:rsidR="00F83561" w:rsidRPr="00F83561">
        <w:t>Whenever the F</w:t>
      </w:r>
      <w:r w:rsidR="000D4534">
        <w:t>ederal Acquisition Regulation (F</w:t>
      </w:r>
      <w:r w:rsidR="00F83561" w:rsidRPr="00F83561">
        <w:t>AR</w:t>
      </w:r>
      <w:r w:rsidR="000D4534">
        <w:t>)</w:t>
      </w:r>
      <w:r w:rsidR="00F83561" w:rsidRPr="00F83561">
        <w:t xml:space="preserve"> references “order or orders” it</w:t>
      </w:r>
      <w:r w:rsidR="00CD32CD">
        <w:t xml:space="preserve"> is referring to a task order.  </w:t>
      </w:r>
      <w:r w:rsidR="00F83561" w:rsidRPr="00F83561">
        <w:t>Service Orders do</w:t>
      </w:r>
      <w:r w:rsidR="00CD32CD">
        <w:t xml:space="preserve"> not exist in FAR terminology.  </w:t>
      </w:r>
      <w:r w:rsidR="004255EC">
        <w:t>See Figure 1</w:t>
      </w:r>
      <w:r w:rsidR="008C2C99">
        <w:t xml:space="preserve"> below for a description of the </w:t>
      </w:r>
      <w:r w:rsidR="00251F84">
        <w:t>overall acquisition</w:t>
      </w:r>
      <w:r w:rsidR="00CD32CD">
        <w:t xml:space="preserve"> process.  </w:t>
      </w:r>
      <w:r w:rsidR="00416296">
        <w:t>TOs</w:t>
      </w:r>
      <w:r w:rsidR="00003E42">
        <w:t xml:space="preserve"> and </w:t>
      </w:r>
      <w:r w:rsidR="00416296">
        <w:t>SOs</w:t>
      </w:r>
      <w:r w:rsidR="004255EC">
        <w:t xml:space="preserve"> </w:t>
      </w:r>
      <w:r w:rsidR="00003E42">
        <w:t>are</w:t>
      </w:r>
      <w:r w:rsidR="004255EC">
        <w:t xml:space="preserve"> part of the Solicitation, Implementation and Operations phases </w:t>
      </w:r>
      <w:r>
        <w:t>of the acquisition process</w:t>
      </w:r>
      <w:r w:rsidR="004255EC">
        <w:t xml:space="preserve">. </w:t>
      </w:r>
    </w:p>
    <w:p w:rsidR="00416296" w:rsidRDefault="0003780C" w:rsidP="000A414E">
      <w:pPr>
        <w:jc w:val="center"/>
      </w:pPr>
      <w:r w:rsidRPr="00570B54">
        <w:rPr>
          <w:noProof/>
        </w:rPr>
        <w:drawing>
          <wp:inline distT="0" distB="0" distL="0" distR="0">
            <wp:extent cx="6631929" cy="410244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929" cy="4102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296" w:rsidRPr="003D3613" w:rsidRDefault="00416296" w:rsidP="00416296">
      <w:pPr>
        <w:jc w:val="center"/>
      </w:pPr>
      <w:r w:rsidRPr="00251F84">
        <w:rPr>
          <w:b/>
          <w:bCs/>
          <w:color w:val="4F81BD" w:themeColor="accent1"/>
        </w:rPr>
        <w:t xml:space="preserve">Figure </w:t>
      </w:r>
      <w:r w:rsidR="00062FC5" w:rsidRPr="00251F84">
        <w:rPr>
          <w:b/>
          <w:bCs/>
          <w:color w:val="4F81BD" w:themeColor="accent1"/>
        </w:rPr>
        <w:fldChar w:fldCharType="begin"/>
      </w:r>
      <w:r w:rsidRPr="00251F84">
        <w:rPr>
          <w:b/>
          <w:bCs/>
          <w:color w:val="4F81BD" w:themeColor="accent1"/>
        </w:rPr>
        <w:instrText xml:space="preserve"> SEQ Figure \* ARABIC </w:instrText>
      </w:r>
      <w:r w:rsidR="00062FC5" w:rsidRPr="00251F84">
        <w:rPr>
          <w:b/>
          <w:bCs/>
          <w:color w:val="4F81BD" w:themeColor="accent1"/>
        </w:rPr>
        <w:fldChar w:fldCharType="separate"/>
      </w:r>
      <w:r w:rsidRPr="00251F84">
        <w:rPr>
          <w:b/>
          <w:noProof/>
          <w:color w:val="4F81BD" w:themeColor="accent1"/>
        </w:rPr>
        <w:t>1</w:t>
      </w:r>
      <w:r w:rsidR="00062FC5" w:rsidRPr="00251F84">
        <w:rPr>
          <w:b/>
          <w:bCs/>
          <w:color w:val="4F81BD" w:themeColor="accent1"/>
        </w:rPr>
        <w:fldChar w:fldCharType="end"/>
      </w:r>
      <w:r w:rsidRPr="00251F84">
        <w:rPr>
          <w:b/>
          <w:bCs/>
          <w:color w:val="4F81BD" w:themeColor="accent1"/>
        </w:rPr>
        <w:t xml:space="preserve">: </w:t>
      </w:r>
      <w:r>
        <w:rPr>
          <w:b/>
          <w:bCs/>
          <w:color w:val="4F81BD" w:themeColor="accent1"/>
        </w:rPr>
        <w:t>Overall Acquisition</w:t>
      </w:r>
      <w:r w:rsidRPr="00251F84">
        <w:rPr>
          <w:b/>
          <w:bCs/>
          <w:color w:val="4F81BD" w:themeColor="accent1"/>
        </w:rPr>
        <w:t xml:space="preserve"> Process</w:t>
      </w:r>
    </w:p>
    <w:p w:rsidR="00416296" w:rsidRDefault="00416296"/>
    <w:p w:rsidR="000A414E" w:rsidRDefault="000A414E"/>
    <w:p w:rsidR="00B07415" w:rsidRDefault="006520C0" w:rsidP="00B07415">
      <w:pPr>
        <w:pStyle w:val="ListParagraph"/>
        <w:numPr>
          <w:ilvl w:val="0"/>
          <w:numId w:val="15"/>
        </w:numPr>
        <w:ind w:left="0" w:firstLine="0"/>
        <w:rPr>
          <w:b/>
        </w:rPr>
      </w:pPr>
      <w:r w:rsidRPr="00B07415">
        <w:rPr>
          <w:b/>
        </w:rPr>
        <w:lastRenderedPageBreak/>
        <w:t>Task Order</w:t>
      </w:r>
      <w:r w:rsidR="00B07415" w:rsidRPr="00B07415">
        <w:rPr>
          <w:b/>
        </w:rPr>
        <w:t xml:space="preserve"> Definition</w:t>
      </w:r>
    </w:p>
    <w:p w:rsidR="006520C0" w:rsidRDefault="0028372B" w:rsidP="006520C0">
      <w:r>
        <w:t>A TO</w:t>
      </w:r>
      <w:r w:rsidR="006520C0">
        <w:t xml:space="preserve"> </w:t>
      </w:r>
      <w:r w:rsidR="004255EC">
        <w:t xml:space="preserve">award </w:t>
      </w:r>
      <w:r w:rsidR="006520C0">
        <w:t xml:space="preserve">is the official contractual </w:t>
      </w:r>
      <w:r w:rsidR="000D4534">
        <w:t>vehicle</w:t>
      </w:r>
      <w:r w:rsidR="006520C0">
        <w:t xml:space="preserve"> used to order </w:t>
      </w:r>
      <w:r w:rsidR="00944E02">
        <w:t>supplies</w:t>
      </w:r>
      <w:r w:rsidR="006520C0">
        <w:t xml:space="preserve"> and/or services under an </w:t>
      </w:r>
      <w:r w:rsidR="00944E02">
        <w:t>Indefinite Delivery</w:t>
      </w:r>
      <w:r w:rsidR="0068378A">
        <w:t xml:space="preserve"> </w:t>
      </w:r>
      <w:r w:rsidR="006520C0">
        <w:t>contract</w:t>
      </w:r>
      <w:r w:rsidR="000D4534">
        <w:t>; it is a FAR</w:t>
      </w:r>
      <w:r w:rsidR="001A0992">
        <w:t xml:space="preserve"> requi</w:t>
      </w:r>
      <w:r w:rsidR="00CD32CD">
        <w:t xml:space="preserve">rement and is required by law.  </w:t>
      </w:r>
      <w:r>
        <w:t xml:space="preserve">A TO </w:t>
      </w:r>
      <w:proofErr w:type="gramStart"/>
      <w:r>
        <w:t>is</w:t>
      </w:r>
      <w:proofErr w:type="gramEnd"/>
      <w:r>
        <w:t xml:space="preserve"> </w:t>
      </w:r>
      <w:r w:rsidR="00944E02">
        <w:t>executed after</w:t>
      </w:r>
      <w:r w:rsidR="004255EC">
        <w:t xml:space="preserve"> </w:t>
      </w:r>
      <w:r w:rsidR="006520C0">
        <w:t>the Fair Opportunity stage of the contracting process</w:t>
      </w:r>
      <w:r w:rsidR="004255EC">
        <w:t xml:space="preserve"> is completed</w:t>
      </w:r>
      <w:r w:rsidR="000D4534">
        <w:t xml:space="preserve">.  </w:t>
      </w:r>
      <w:r w:rsidR="000827E8">
        <w:t>In accordance with FAR 16.505(a</w:t>
      </w:r>
      <w:proofErr w:type="gramStart"/>
      <w:r w:rsidR="000827E8">
        <w:t>)(</w:t>
      </w:r>
      <w:proofErr w:type="gramEnd"/>
      <w:r w:rsidR="000827E8">
        <w:t>7), t</w:t>
      </w:r>
      <w:r w:rsidR="006520C0">
        <w:t>he TO identif</w:t>
      </w:r>
      <w:r w:rsidR="000827E8">
        <w:t>ies and establishes eight (8)</w:t>
      </w:r>
      <w:r w:rsidR="006520C0">
        <w:t xml:space="preserve"> </w:t>
      </w:r>
      <w:r w:rsidR="00D54ECE">
        <w:t xml:space="preserve">items </w:t>
      </w:r>
      <w:r w:rsidR="006520C0">
        <w:t>between the ordering agency and the contractor:</w:t>
      </w:r>
    </w:p>
    <w:p w:rsidR="000827E8" w:rsidRDefault="000827E8" w:rsidP="000827E8">
      <w:pPr>
        <w:pStyle w:val="ListParagraph"/>
        <w:numPr>
          <w:ilvl w:val="1"/>
          <w:numId w:val="23"/>
        </w:numPr>
        <w:spacing w:line="240" w:lineRule="auto"/>
      </w:pPr>
      <w:r>
        <w:t xml:space="preserve">Date of </w:t>
      </w:r>
      <w:r w:rsidR="00F83561">
        <w:t xml:space="preserve">task </w:t>
      </w:r>
      <w:r>
        <w:t>order.</w:t>
      </w:r>
    </w:p>
    <w:p w:rsidR="000827E8" w:rsidRDefault="000827E8" w:rsidP="000827E8">
      <w:pPr>
        <w:pStyle w:val="ListParagraph"/>
        <w:numPr>
          <w:ilvl w:val="1"/>
          <w:numId w:val="23"/>
        </w:numPr>
        <w:spacing w:line="240" w:lineRule="auto"/>
      </w:pPr>
      <w:r>
        <w:t>Contract number and</w:t>
      </w:r>
      <w:r w:rsidR="00F83561">
        <w:t xml:space="preserve"> task</w:t>
      </w:r>
      <w:r>
        <w:t xml:space="preserve"> order number.</w:t>
      </w:r>
    </w:p>
    <w:p w:rsidR="000827E8" w:rsidRDefault="000827E8" w:rsidP="000827E8">
      <w:pPr>
        <w:pStyle w:val="ListParagraph"/>
        <w:numPr>
          <w:ilvl w:val="1"/>
          <w:numId w:val="23"/>
        </w:numPr>
        <w:spacing w:line="240" w:lineRule="auto"/>
      </w:pPr>
      <w:bookmarkStart w:id="0" w:name="_GoBack"/>
      <w:bookmarkEnd w:id="0"/>
      <w:r>
        <w:t>For supplies and services, contract item number and description, quantity, and unit price or estimated cost or fee.</w:t>
      </w:r>
    </w:p>
    <w:p w:rsidR="000827E8" w:rsidRDefault="000827E8" w:rsidP="000827E8">
      <w:pPr>
        <w:pStyle w:val="ListParagraph"/>
        <w:numPr>
          <w:ilvl w:val="1"/>
          <w:numId w:val="23"/>
        </w:numPr>
        <w:spacing w:line="240" w:lineRule="auto"/>
      </w:pPr>
      <w:r>
        <w:t>Delivery or performance schedule.</w:t>
      </w:r>
    </w:p>
    <w:p w:rsidR="000827E8" w:rsidRDefault="000827E8" w:rsidP="000827E8">
      <w:pPr>
        <w:pStyle w:val="ListParagraph"/>
        <w:numPr>
          <w:ilvl w:val="1"/>
          <w:numId w:val="23"/>
        </w:numPr>
        <w:spacing w:line="240" w:lineRule="auto"/>
      </w:pPr>
      <w:r>
        <w:t>Place of delivery or performance (including consignee).</w:t>
      </w:r>
    </w:p>
    <w:p w:rsidR="000827E8" w:rsidRDefault="000827E8" w:rsidP="000827E8">
      <w:pPr>
        <w:pStyle w:val="ListParagraph"/>
        <w:numPr>
          <w:ilvl w:val="1"/>
          <w:numId w:val="23"/>
        </w:numPr>
        <w:spacing w:line="240" w:lineRule="auto"/>
      </w:pPr>
      <w:r>
        <w:t>Any packaging, packing, and shipping instructions.</w:t>
      </w:r>
    </w:p>
    <w:p w:rsidR="000827E8" w:rsidRDefault="000827E8" w:rsidP="000827E8">
      <w:pPr>
        <w:pStyle w:val="ListParagraph"/>
        <w:numPr>
          <w:ilvl w:val="1"/>
          <w:numId w:val="23"/>
        </w:numPr>
        <w:spacing w:line="240" w:lineRule="auto"/>
      </w:pPr>
      <w:r>
        <w:t>Accounting and appropriation data.</w:t>
      </w:r>
    </w:p>
    <w:p w:rsidR="000827E8" w:rsidRDefault="000827E8" w:rsidP="000827E8">
      <w:pPr>
        <w:pStyle w:val="ListParagraph"/>
        <w:numPr>
          <w:ilvl w:val="1"/>
          <w:numId w:val="23"/>
        </w:numPr>
        <w:spacing w:line="240" w:lineRule="auto"/>
      </w:pPr>
      <w:r>
        <w:t xml:space="preserve">Method of payment and payment office, if not specified in the contract (see </w:t>
      </w:r>
      <w:r w:rsidR="00A27BE2">
        <w:t xml:space="preserve">FAR </w:t>
      </w:r>
      <w:r>
        <w:t>32.1110(e)).</w:t>
      </w:r>
    </w:p>
    <w:p w:rsidR="00D97C48" w:rsidRDefault="00D97C48" w:rsidP="00D97C48">
      <w:r>
        <w:t>For each TO, the Ordering Contracting Officer (OCO)</w:t>
      </w:r>
      <w:r w:rsidR="00592940">
        <w:t xml:space="preserve"> or authorized ordering official</w:t>
      </w:r>
      <w:r>
        <w:t xml:space="preserve"> is the sole and exclusive government official with authority to take ac</w:t>
      </w:r>
      <w:r w:rsidR="00CD32CD">
        <w:t xml:space="preserve">tions that bind the government.  </w:t>
      </w:r>
      <w:r>
        <w:t xml:space="preserve">The OCO may designate a </w:t>
      </w:r>
      <w:r w:rsidR="005E76A3">
        <w:t>Contracting Officer’s Representative (</w:t>
      </w:r>
      <w:r>
        <w:t>COR</w:t>
      </w:r>
      <w:r w:rsidR="005E76A3">
        <w:t>)</w:t>
      </w:r>
      <w:r>
        <w:t xml:space="preserve"> to </w:t>
      </w:r>
      <w:r w:rsidR="0075616C">
        <w:t>help administer the TO</w:t>
      </w:r>
      <w:r>
        <w:t>.</w:t>
      </w:r>
      <w:r w:rsidR="00CD32CD">
        <w:t xml:space="preserve">  </w:t>
      </w:r>
      <w:r w:rsidR="0075616C">
        <w:t>During the TO period</w:t>
      </w:r>
      <w:r w:rsidR="0031573B">
        <w:t xml:space="preserve"> of performance</w:t>
      </w:r>
      <w:r w:rsidR="0075616C">
        <w:t>, modifications may be necessary to address additional requirem</w:t>
      </w:r>
      <w:r w:rsidR="00CD32CD">
        <w:t xml:space="preserve">ents or administrative changes.  </w:t>
      </w:r>
      <w:r w:rsidR="0075616C">
        <w:t xml:space="preserve">The OCO </w:t>
      </w:r>
      <w:r w:rsidR="0038371C">
        <w:t>will administer</w:t>
      </w:r>
      <w:r w:rsidR="0075616C">
        <w:t xml:space="preserve"> modifications for their </w:t>
      </w:r>
      <w:r w:rsidR="0038371C">
        <w:t xml:space="preserve">own </w:t>
      </w:r>
      <w:r w:rsidR="0075616C">
        <w:t>TO</w:t>
      </w:r>
      <w:r w:rsidR="0038371C">
        <w:t>s</w:t>
      </w:r>
      <w:r w:rsidR="0075616C">
        <w:t>.</w:t>
      </w:r>
      <w:r w:rsidR="0038371C">
        <w:t xml:space="preserve">  </w:t>
      </w:r>
    </w:p>
    <w:p w:rsidR="006C7D9F" w:rsidRDefault="00A94091" w:rsidP="00D97C48">
      <w:r>
        <w:t>E</w:t>
      </w:r>
      <w:r w:rsidR="006C7D9F" w:rsidRPr="006C7D9F">
        <w:t>very service ordered from the EIS cont</w:t>
      </w:r>
      <w:r w:rsidR="00CD32CD">
        <w:t xml:space="preserve">ract must be part of a TO.  </w:t>
      </w:r>
      <w:r w:rsidR="006C7D9F" w:rsidRPr="006C7D9F">
        <w:t>The TO number wil</w:t>
      </w:r>
      <w:r w:rsidR="000D4534">
        <w:t>l flow through the SO</w:t>
      </w:r>
      <w:r w:rsidR="006C7D9F" w:rsidRPr="006C7D9F">
        <w:t>, inventory, and billing processes.</w:t>
      </w:r>
    </w:p>
    <w:p w:rsidR="00B07415" w:rsidRDefault="00B07415" w:rsidP="00B07415">
      <w:pPr>
        <w:pStyle w:val="ListParagraph"/>
        <w:numPr>
          <w:ilvl w:val="0"/>
          <w:numId w:val="15"/>
        </w:numPr>
        <w:ind w:left="0" w:firstLine="0"/>
        <w:rPr>
          <w:b/>
        </w:rPr>
      </w:pPr>
      <w:r>
        <w:rPr>
          <w:b/>
        </w:rPr>
        <w:t>Service</w:t>
      </w:r>
      <w:r w:rsidRPr="00B07415">
        <w:rPr>
          <w:b/>
        </w:rPr>
        <w:t xml:space="preserve"> Order Definition</w:t>
      </w:r>
    </w:p>
    <w:p w:rsidR="00A84C60" w:rsidRDefault="00A84C60" w:rsidP="00251F84">
      <w:pPr>
        <w:pStyle w:val="ListParagraph"/>
        <w:ind w:left="0"/>
      </w:pPr>
    </w:p>
    <w:p w:rsidR="00E009FA" w:rsidRDefault="0038371C" w:rsidP="00251F84">
      <w:pPr>
        <w:pStyle w:val="ListParagraph"/>
        <w:ind w:left="0"/>
      </w:pPr>
      <w:r>
        <w:t>A</w:t>
      </w:r>
      <w:r w:rsidR="000466EE">
        <w:t>n SO</w:t>
      </w:r>
      <w:r w:rsidR="00DB394F">
        <w:t xml:space="preserve"> </w:t>
      </w:r>
      <w:r w:rsidR="00580113">
        <w:t>flow</w:t>
      </w:r>
      <w:r w:rsidR="00DB394F">
        <w:t>s</w:t>
      </w:r>
      <w:r w:rsidR="00580113">
        <w:t xml:space="preserve"> from the requirements defined in </w:t>
      </w:r>
      <w:r w:rsidR="001A0992">
        <w:t xml:space="preserve">each </w:t>
      </w:r>
      <w:r w:rsidR="00580113">
        <w:t>TO and</w:t>
      </w:r>
      <w:r w:rsidR="00DB394F">
        <w:t xml:space="preserve"> provides</w:t>
      </w:r>
      <w:r w:rsidR="00E009FA">
        <w:t xml:space="preserve"> the contractor with full details of the </w:t>
      </w:r>
      <w:r w:rsidR="00580113">
        <w:t xml:space="preserve">delivery </w:t>
      </w:r>
      <w:r w:rsidR="00AE7BFF">
        <w:t>requirements</w:t>
      </w:r>
      <w:r w:rsidR="00E009FA">
        <w:t xml:space="preserve"> </w:t>
      </w:r>
      <w:r w:rsidR="00D05443">
        <w:t>for the</w:t>
      </w:r>
      <w:r w:rsidR="00E009FA">
        <w:t xml:space="preserve"> agency-speci</w:t>
      </w:r>
      <w:r w:rsidR="00CD32CD">
        <w:t xml:space="preserve">fic goods and/or services.  </w:t>
      </w:r>
      <w:r w:rsidR="004C5787">
        <w:t>OCOs</w:t>
      </w:r>
      <w:r w:rsidR="00DB394F">
        <w:t>, and CORs if authorized by the OCO,</w:t>
      </w:r>
      <w:r w:rsidR="004C5787">
        <w:t xml:space="preserve"> </w:t>
      </w:r>
      <w:r w:rsidR="00E009FA">
        <w:t>may only place SOs after a funded task order</w:t>
      </w:r>
      <w:r w:rsidR="004C5787">
        <w:t xml:space="preserve"> </w:t>
      </w:r>
      <w:r w:rsidR="00DB394F">
        <w:t>is</w:t>
      </w:r>
      <w:r w:rsidR="004C5787">
        <w:t xml:space="preserve"> issued</w:t>
      </w:r>
      <w:r w:rsidR="000D4534">
        <w:t xml:space="preserve">.  </w:t>
      </w:r>
      <w:r w:rsidR="00E009FA">
        <w:t>SOs are placed against a TO and must be within sco</w:t>
      </w:r>
      <w:r w:rsidR="00DB394F">
        <w:t xml:space="preserve">pe and not exceed the </w:t>
      </w:r>
      <w:r>
        <w:t xml:space="preserve">obligated </w:t>
      </w:r>
      <w:r w:rsidR="00DB394F">
        <w:t>funding on the</w:t>
      </w:r>
      <w:r w:rsidR="000D4534">
        <w:t xml:space="preserve"> task order.  </w:t>
      </w:r>
      <w:r w:rsidR="00DB394F">
        <w:t>The SO</w:t>
      </w:r>
      <w:r w:rsidR="00E009FA">
        <w:t xml:space="preserve"> functional requirements and ordering procedures include the submission of SOs by an agency and the receipt of notifications from the contractor at appropriate points in the ordering interval, service de</w:t>
      </w:r>
      <w:r w:rsidR="00CD32CD">
        <w:t>l</w:t>
      </w:r>
      <w:r w:rsidR="00183633">
        <w:t xml:space="preserve">ivery and fulfillment process.  </w:t>
      </w:r>
      <w:r w:rsidR="00592940">
        <w:t>A</w:t>
      </w:r>
      <w:r w:rsidR="001A6622">
        <w:t xml:space="preserve"> </w:t>
      </w:r>
      <w:r w:rsidR="00CD32CD">
        <w:t>TO</w:t>
      </w:r>
      <w:r w:rsidR="001A6622">
        <w:t xml:space="preserve"> </w:t>
      </w:r>
      <w:proofErr w:type="gramStart"/>
      <w:r w:rsidR="00592940">
        <w:t>is</w:t>
      </w:r>
      <w:proofErr w:type="gramEnd"/>
      <w:r w:rsidR="00592940">
        <w:t xml:space="preserve"> required</w:t>
      </w:r>
      <w:r w:rsidR="00CD32CD">
        <w:t xml:space="preserve"> before placing a</w:t>
      </w:r>
      <w:r w:rsidR="0039586B">
        <w:t>n</w:t>
      </w:r>
      <w:r w:rsidR="00CD32CD">
        <w:t xml:space="preserve"> SO</w:t>
      </w:r>
      <w:r w:rsidR="001A6622">
        <w:t>.</w:t>
      </w:r>
      <w:r w:rsidR="00CD32CD">
        <w:t xml:space="preserve">  </w:t>
      </w:r>
      <w:r w:rsidR="00C9132F">
        <w:t xml:space="preserve">Multiple SOs </w:t>
      </w:r>
      <w:r w:rsidR="008C29FB">
        <w:t>may</w:t>
      </w:r>
      <w:r w:rsidR="00C9132F">
        <w:t xml:space="preserve"> be issued against a single</w:t>
      </w:r>
      <w:r w:rsidR="002E696A">
        <w:t xml:space="preserve"> TO.</w:t>
      </w:r>
      <w:r w:rsidR="00CD32CD">
        <w:t xml:space="preserve">  </w:t>
      </w:r>
      <w:r w:rsidR="002E696A" w:rsidRPr="002E696A">
        <w:t>SOs do not need</w:t>
      </w:r>
      <w:r w:rsidR="00CD32CD">
        <w:t xml:space="preserve"> to be issued if </w:t>
      </w:r>
      <w:r w:rsidR="002E696A" w:rsidRPr="002E696A">
        <w:t>all details required to initiate service are provided in the TO</w:t>
      </w:r>
      <w:r w:rsidR="000466EE">
        <w:t xml:space="preserve"> as shown</w:t>
      </w:r>
      <w:r w:rsidR="00CD6189">
        <w:t xml:space="preserve"> </w:t>
      </w:r>
      <w:r w:rsidR="000466EE">
        <w:t>in Figure 2, Scenario 2 below</w:t>
      </w:r>
      <w:r w:rsidR="00C9132F">
        <w:t>.</w:t>
      </w:r>
    </w:p>
    <w:p w:rsidR="00F15F62" w:rsidRDefault="00F15F62" w:rsidP="00BA68C1"/>
    <w:p w:rsidR="00F15F62" w:rsidRDefault="00F15F62">
      <w:r>
        <w:br w:type="page"/>
      </w:r>
    </w:p>
    <w:p w:rsidR="004B23AA" w:rsidRDefault="004B23AA" w:rsidP="004B23AA">
      <w:pPr>
        <w:pStyle w:val="ListParagraph"/>
        <w:numPr>
          <w:ilvl w:val="0"/>
          <w:numId w:val="15"/>
        </w:numPr>
        <w:rPr>
          <w:b/>
        </w:rPr>
      </w:pPr>
      <w:r>
        <w:rPr>
          <w:b/>
        </w:rPr>
        <w:t>Task Order Implementation Options</w:t>
      </w:r>
    </w:p>
    <w:p w:rsidR="00431DBD" w:rsidRDefault="000A414E" w:rsidP="00251F84">
      <w:pPr>
        <w:jc w:val="center"/>
        <w:rPr>
          <w:color w:val="4F81BD" w:themeColor="accent1"/>
        </w:rPr>
      </w:pPr>
      <w:r w:rsidRPr="00913BA3">
        <w:rPr>
          <w:noProof/>
        </w:rPr>
        <w:drawing>
          <wp:inline distT="0" distB="0" distL="0" distR="0">
            <wp:extent cx="5943600" cy="40728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7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8C1" w:rsidRPr="00251F84" w:rsidRDefault="00AE1889" w:rsidP="00251F84">
      <w:pPr>
        <w:jc w:val="center"/>
        <w:rPr>
          <w:color w:val="4F81BD" w:themeColor="accent1"/>
        </w:rPr>
      </w:pPr>
      <w:r w:rsidRPr="00251F84">
        <w:rPr>
          <w:color w:val="4F81BD" w:themeColor="accent1"/>
        </w:rPr>
        <w:t xml:space="preserve">Figure </w:t>
      </w:r>
      <w:r w:rsidR="00062FC5" w:rsidRPr="00251F84">
        <w:rPr>
          <w:color w:val="4F81BD" w:themeColor="accent1"/>
        </w:rPr>
        <w:fldChar w:fldCharType="begin"/>
      </w:r>
      <w:r w:rsidRPr="00251F84">
        <w:rPr>
          <w:color w:val="4F81BD" w:themeColor="accent1"/>
        </w:rPr>
        <w:instrText xml:space="preserve"> SEQ Figure \* ARABIC </w:instrText>
      </w:r>
      <w:r w:rsidR="00062FC5" w:rsidRPr="00251F84">
        <w:rPr>
          <w:color w:val="4F81BD" w:themeColor="accent1"/>
        </w:rPr>
        <w:fldChar w:fldCharType="separate"/>
      </w:r>
      <w:r w:rsidR="00FE7010" w:rsidRPr="00251F84">
        <w:rPr>
          <w:noProof/>
          <w:color w:val="4F81BD" w:themeColor="accent1"/>
        </w:rPr>
        <w:t>2</w:t>
      </w:r>
      <w:r w:rsidR="00062FC5" w:rsidRPr="00251F84">
        <w:rPr>
          <w:color w:val="4F81BD" w:themeColor="accent1"/>
        </w:rPr>
        <w:fldChar w:fldCharType="end"/>
      </w:r>
      <w:r w:rsidRPr="00251F84">
        <w:rPr>
          <w:color w:val="4F81BD" w:themeColor="accent1"/>
        </w:rPr>
        <w:t>: Task Order Implementation Options</w:t>
      </w:r>
    </w:p>
    <w:p w:rsidR="006520C0" w:rsidRDefault="006625D5" w:rsidP="006520C0">
      <w:r>
        <w:t xml:space="preserve">After the TO </w:t>
      </w:r>
      <w:proofErr w:type="gramStart"/>
      <w:r>
        <w:t>is</w:t>
      </w:r>
      <w:proofErr w:type="gramEnd"/>
      <w:r>
        <w:t xml:space="preserve"> </w:t>
      </w:r>
      <w:r w:rsidR="006520C0">
        <w:t xml:space="preserve">executed by the OCO and the </w:t>
      </w:r>
      <w:r w:rsidR="00BE4022">
        <w:t>c</w:t>
      </w:r>
      <w:r w:rsidR="006520C0">
        <w:t>ontractor, ordering is done one of two ways:</w:t>
      </w:r>
    </w:p>
    <w:p w:rsidR="006520C0" w:rsidRDefault="006520C0" w:rsidP="006520C0">
      <w:pPr>
        <w:pStyle w:val="ListParagraph"/>
        <w:numPr>
          <w:ilvl w:val="0"/>
          <w:numId w:val="9"/>
        </w:numPr>
      </w:pPr>
      <w:r>
        <w:t>The OCO</w:t>
      </w:r>
      <w:r w:rsidR="00FA437D">
        <w:t>, or COR acting on behalf of the OCO,</w:t>
      </w:r>
      <w:r>
        <w:t xml:space="preserve"> issues SOs for specific goods and/or services that are in accordance with the terms and conditions of the TO and within its scope.</w:t>
      </w:r>
    </w:p>
    <w:p w:rsidR="006520C0" w:rsidRDefault="006520C0" w:rsidP="006520C0">
      <w:pPr>
        <w:pStyle w:val="ListParagraph"/>
        <w:numPr>
          <w:ilvl w:val="0"/>
          <w:numId w:val="9"/>
        </w:numPr>
      </w:pPr>
      <w:r>
        <w:t xml:space="preserve">Or the TO, in and of itself, </w:t>
      </w:r>
      <w:r w:rsidR="008C29FB">
        <w:t>may act as</w:t>
      </w:r>
      <w:r>
        <w:t xml:space="preserve"> a</w:t>
      </w:r>
      <w:r w:rsidR="00351DD6">
        <w:t>n</w:t>
      </w:r>
      <w:r>
        <w:t xml:space="preserve"> SO if it clearly articulates the</w:t>
      </w:r>
      <w:r w:rsidR="003176D0">
        <w:t xml:space="preserve"> full details of the delivery requirements</w:t>
      </w:r>
      <w:r w:rsidR="001A6622">
        <w:t xml:space="preserve"> and the EIS contractor accepts it as such</w:t>
      </w:r>
      <w:r w:rsidR="003176D0">
        <w:t>.</w:t>
      </w:r>
      <w:r>
        <w:t xml:space="preserve">  </w:t>
      </w:r>
    </w:p>
    <w:p w:rsidR="00474A2A" w:rsidRDefault="00677DEA" w:rsidP="00287490">
      <w:r>
        <w:t xml:space="preserve">For more information on the </w:t>
      </w:r>
      <w:r w:rsidR="00474A2A">
        <w:t>Contract Line Item Numbers (CLINs)</w:t>
      </w:r>
      <w:r w:rsidR="00BC216B">
        <w:t xml:space="preserve"> – Task </w:t>
      </w:r>
      <w:r>
        <w:t>Order Unique CLINs (TUCs)</w:t>
      </w:r>
      <w:r w:rsidR="002471C8">
        <w:t>,</w:t>
      </w:r>
      <w:r>
        <w:t xml:space="preserve"> and Individual Case Basis CLINs</w:t>
      </w:r>
      <w:r w:rsidR="00BC216B">
        <w:t xml:space="preserve"> – please </w:t>
      </w:r>
      <w:r>
        <w:t>refer to the “Task Order Unique CLINs and Individual Case Basis CLINs</w:t>
      </w:r>
      <w:r w:rsidR="002471C8">
        <w:t>”</w:t>
      </w:r>
      <w:r>
        <w:t xml:space="preserve"> White Paper</w:t>
      </w:r>
      <w:r w:rsidR="00251F84">
        <w:t xml:space="preserve"> available on </w:t>
      </w:r>
      <w:r w:rsidR="00BC216B">
        <w:t xml:space="preserve">the </w:t>
      </w:r>
      <w:r w:rsidR="00251F84">
        <w:t>EIS Interact site.</w:t>
      </w:r>
    </w:p>
    <w:p w:rsidR="00800202" w:rsidRPr="00F6317A" w:rsidRDefault="00F6317A" w:rsidP="00F6317A">
      <w:pPr>
        <w:pStyle w:val="ListParagraph"/>
        <w:numPr>
          <w:ilvl w:val="0"/>
          <w:numId w:val="15"/>
        </w:numPr>
        <w:ind w:left="720"/>
        <w:rPr>
          <w:b/>
        </w:rPr>
      </w:pPr>
      <w:r w:rsidRPr="00F6317A">
        <w:rPr>
          <w:b/>
        </w:rPr>
        <w:t>Task Order Modifications</w:t>
      </w:r>
    </w:p>
    <w:p w:rsidR="00F6317A" w:rsidRDefault="00F6317A" w:rsidP="00F6317A">
      <w:r>
        <w:t>TO modifications may be necessary during the TO period to address</w:t>
      </w:r>
      <w:r w:rsidR="00B23297">
        <w:t xml:space="preserve"> additional</w:t>
      </w:r>
      <w:r>
        <w:t xml:space="preserve"> requirem</w:t>
      </w:r>
      <w:r w:rsidR="00183633">
        <w:t xml:space="preserve">ents or administrative changes.  </w:t>
      </w:r>
      <w:r>
        <w:t>The OCO for each TO</w:t>
      </w:r>
      <w:r w:rsidR="00183633">
        <w:t xml:space="preserve"> will administer modifications.  </w:t>
      </w:r>
      <w:r w:rsidR="0038371C" w:rsidRPr="0038371C">
        <w:t xml:space="preserve">Modifications must be within scope of the awarded task order.  A new requirement not defined in the original TO shall undergo a new fair opportunity </w:t>
      </w:r>
      <w:r w:rsidR="003C4D7F">
        <w:t>in accordance with FAR 16.505 unless an exception is taken.</w:t>
      </w:r>
      <w:r w:rsidR="0038371C">
        <w:t xml:space="preserve"> </w:t>
      </w:r>
      <w:r w:rsidR="00183633">
        <w:t xml:space="preserve"> </w:t>
      </w:r>
      <w:r>
        <w:t xml:space="preserve">After determining that the proposal is technically </w:t>
      </w:r>
      <w:r w:rsidR="003C4D7F">
        <w:t>acceptable</w:t>
      </w:r>
      <w:r>
        <w:t xml:space="preserve"> and that the proposed pricing is fair and reasonable, the OCO and the contractor will execute the TO modification.</w:t>
      </w:r>
    </w:p>
    <w:p w:rsidR="00F6317A" w:rsidRDefault="0031573B" w:rsidP="00F6317A">
      <w:r>
        <w:t xml:space="preserve">A </w:t>
      </w:r>
      <w:r w:rsidR="00F6317A">
        <w:t>TO</w:t>
      </w:r>
      <w:r>
        <w:t>-</w:t>
      </w:r>
      <w:r w:rsidR="00F6317A">
        <w:t xml:space="preserve">specific modification proposal made by a contractor to an agency OCO </w:t>
      </w:r>
      <w:r w:rsidR="00B23297">
        <w:t>must</w:t>
      </w:r>
      <w:r w:rsidR="00F6317A">
        <w:t xml:space="preserve"> follow these guidelines and adhere to the requirements for contract modification </w:t>
      </w:r>
      <w:r>
        <w:t>proposals</w:t>
      </w:r>
      <w:r w:rsidR="00F6317A">
        <w:t xml:space="preserve"> </w:t>
      </w:r>
      <w:r w:rsidR="00B23297">
        <w:t>including</w:t>
      </w:r>
      <w:r w:rsidR="00F6317A">
        <w:t xml:space="preserve"> the following:</w:t>
      </w:r>
    </w:p>
    <w:p w:rsidR="00F6317A" w:rsidRDefault="00F6317A" w:rsidP="00F6317A">
      <w:pPr>
        <w:pStyle w:val="ListParagraph"/>
        <w:numPr>
          <w:ilvl w:val="0"/>
          <w:numId w:val="16"/>
        </w:numPr>
      </w:pPr>
      <w:r>
        <w:t xml:space="preserve">A TO-specific </w:t>
      </w:r>
      <w:r w:rsidR="0031573B">
        <w:t>proposal</w:t>
      </w:r>
      <w:r>
        <w:t xml:space="preserve"> shall not include new services or CLINs </w:t>
      </w:r>
      <w:r w:rsidR="00B23297">
        <w:t xml:space="preserve">that are not on </w:t>
      </w:r>
      <w:r w:rsidR="00E67D76">
        <w:t xml:space="preserve">the </w:t>
      </w:r>
      <w:r w:rsidR="00B23297">
        <w:t>contract</w:t>
      </w:r>
      <w:r w:rsidR="00E67D76">
        <w:t>.</w:t>
      </w:r>
    </w:p>
    <w:p w:rsidR="00F6317A" w:rsidRDefault="00B23297" w:rsidP="00F6317A">
      <w:pPr>
        <w:pStyle w:val="ListParagraph"/>
        <w:numPr>
          <w:ilvl w:val="0"/>
          <w:numId w:val="16"/>
        </w:numPr>
      </w:pPr>
      <w:r>
        <w:t>Include the</w:t>
      </w:r>
      <w:r w:rsidR="004B6A65">
        <w:t xml:space="preserve"> TO number in the</w:t>
      </w:r>
      <w:r w:rsidR="00F6317A">
        <w:t xml:space="preserve"> cover letter for a TO-specific pricing </w:t>
      </w:r>
      <w:r w:rsidR="00944E02">
        <w:t>proposal</w:t>
      </w:r>
      <w:r w:rsidR="00F6317A">
        <w:t>.</w:t>
      </w:r>
    </w:p>
    <w:p w:rsidR="00F6317A" w:rsidRDefault="00F6317A" w:rsidP="00F6317A">
      <w:pPr>
        <w:pStyle w:val="ListParagraph"/>
        <w:numPr>
          <w:ilvl w:val="0"/>
          <w:numId w:val="16"/>
        </w:numPr>
      </w:pPr>
      <w:r>
        <w:t xml:space="preserve">A TO-specific price for a service that is identical to a service on contract (i.e., excluding TUCs) shall be equal to or lower than the contract price for the identical service. </w:t>
      </w:r>
    </w:p>
    <w:p w:rsidR="00F6317A" w:rsidRPr="00800202" w:rsidRDefault="000827E8" w:rsidP="00F6317A">
      <w:pPr>
        <w:pStyle w:val="ListParagraph"/>
        <w:numPr>
          <w:ilvl w:val="0"/>
          <w:numId w:val="16"/>
        </w:numPr>
      </w:pPr>
      <w:r>
        <w:t xml:space="preserve">If an agency </w:t>
      </w:r>
      <w:r w:rsidR="00F6317A">
        <w:t>requires a service not already on contract, the contractor will need to add CLINs to the contract via a contract modification prior to submitting TO</w:t>
      </w:r>
      <w:r w:rsidR="008506F8">
        <w:t xml:space="preserve"> modification requests</w:t>
      </w:r>
      <w:r w:rsidR="00F6317A">
        <w:t>.</w:t>
      </w:r>
    </w:p>
    <w:p w:rsidR="006A2E14" w:rsidRPr="006A2E14" w:rsidRDefault="006A2E14" w:rsidP="006A2E14"/>
    <w:sectPr w:rsidR="006A2E14" w:rsidRPr="006A2E14" w:rsidSect="00DA0D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679C"/>
    <w:multiLevelType w:val="hybridMultilevel"/>
    <w:tmpl w:val="559CD4D4"/>
    <w:lvl w:ilvl="0" w:tplc="86F285A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A6583"/>
    <w:multiLevelType w:val="hybridMultilevel"/>
    <w:tmpl w:val="1E040532"/>
    <w:lvl w:ilvl="0" w:tplc="20EA16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E50EC"/>
    <w:multiLevelType w:val="hybridMultilevel"/>
    <w:tmpl w:val="50625288"/>
    <w:lvl w:ilvl="0" w:tplc="20EA16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81017"/>
    <w:multiLevelType w:val="hybridMultilevel"/>
    <w:tmpl w:val="F022D9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FC0509"/>
    <w:multiLevelType w:val="hybridMultilevel"/>
    <w:tmpl w:val="CE18F342"/>
    <w:lvl w:ilvl="0" w:tplc="1632D2D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9234E84"/>
    <w:multiLevelType w:val="hybridMultilevel"/>
    <w:tmpl w:val="D2CA2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804ED5"/>
    <w:multiLevelType w:val="hybridMultilevel"/>
    <w:tmpl w:val="5B123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26342"/>
    <w:multiLevelType w:val="hybridMultilevel"/>
    <w:tmpl w:val="5E020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89139C"/>
    <w:multiLevelType w:val="hybridMultilevel"/>
    <w:tmpl w:val="9360550A"/>
    <w:lvl w:ilvl="0" w:tplc="86F285A4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F5F6AAB8">
      <w:numFmt w:val="bullet"/>
      <w:lvlText w:val="•"/>
      <w:lvlJc w:val="left"/>
      <w:pPr>
        <w:ind w:left="2520" w:hanging="720"/>
      </w:pPr>
      <w:rPr>
        <w:rFonts w:ascii="Calibri" w:eastAsiaTheme="minorHAnsi" w:hAnsi="Calibri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22605F3"/>
    <w:multiLevelType w:val="hybridMultilevel"/>
    <w:tmpl w:val="C8560D9E"/>
    <w:lvl w:ilvl="0" w:tplc="482AD8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E55842"/>
    <w:multiLevelType w:val="hybridMultilevel"/>
    <w:tmpl w:val="40F2F9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471B99"/>
    <w:multiLevelType w:val="hybridMultilevel"/>
    <w:tmpl w:val="D24E8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4A5B3A"/>
    <w:multiLevelType w:val="hybridMultilevel"/>
    <w:tmpl w:val="284AE2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315DE8"/>
    <w:multiLevelType w:val="hybridMultilevel"/>
    <w:tmpl w:val="944CD670"/>
    <w:lvl w:ilvl="0" w:tplc="1632D2D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A974AB3"/>
    <w:multiLevelType w:val="hybridMultilevel"/>
    <w:tmpl w:val="18A0F4D8"/>
    <w:lvl w:ilvl="0" w:tplc="1632D2D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58A65D5"/>
    <w:multiLevelType w:val="hybridMultilevel"/>
    <w:tmpl w:val="21482508"/>
    <w:lvl w:ilvl="0" w:tplc="102A8232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FD0787"/>
    <w:multiLevelType w:val="hybridMultilevel"/>
    <w:tmpl w:val="DD908B46"/>
    <w:lvl w:ilvl="0" w:tplc="872C3DF8"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020DED"/>
    <w:multiLevelType w:val="hybridMultilevel"/>
    <w:tmpl w:val="7942712E"/>
    <w:lvl w:ilvl="0" w:tplc="C310DDE0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855976"/>
    <w:multiLevelType w:val="hybridMultilevel"/>
    <w:tmpl w:val="1534C7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CD7359"/>
    <w:multiLevelType w:val="hybridMultilevel"/>
    <w:tmpl w:val="7334FE5A"/>
    <w:lvl w:ilvl="0" w:tplc="B82CF160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A1046C"/>
    <w:multiLevelType w:val="hybridMultilevel"/>
    <w:tmpl w:val="7368E000"/>
    <w:lvl w:ilvl="0" w:tplc="014E716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5300A3"/>
    <w:multiLevelType w:val="hybridMultilevel"/>
    <w:tmpl w:val="F9B65260"/>
    <w:lvl w:ilvl="0" w:tplc="482AD8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2E81496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3"/>
  </w:num>
  <w:num w:numId="5">
    <w:abstractNumId w:val="10"/>
  </w:num>
  <w:num w:numId="6">
    <w:abstractNumId w:val="16"/>
  </w:num>
  <w:num w:numId="7">
    <w:abstractNumId w:val="4"/>
  </w:num>
  <w:num w:numId="8">
    <w:abstractNumId w:val="14"/>
  </w:num>
  <w:num w:numId="9">
    <w:abstractNumId w:val="1"/>
  </w:num>
  <w:num w:numId="10">
    <w:abstractNumId w:val="17"/>
  </w:num>
  <w:num w:numId="11">
    <w:abstractNumId w:val="1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</w:num>
  <w:num w:numId="15">
    <w:abstractNumId w:val="21"/>
  </w:num>
  <w:num w:numId="16">
    <w:abstractNumId w:val="2"/>
  </w:num>
  <w:num w:numId="17">
    <w:abstractNumId w:val="20"/>
  </w:num>
  <w:num w:numId="18">
    <w:abstractNumId w:val="11"/>
  </w:num>
  <w:num w:numId="19">
    <w:abstractNumId w:val="19"/>
  </w:num>
  <w:num w:numId="20">
    <w:abstractNumId w:val="15"/>
  </w:num>
  <w:num w:numId="21">
    <w:abstractNumId w:val="6"/>
  </w:num>
  <w:num w:numId="22">
    <w:abstractNumId w:val="5"/>
  </w:num>
  <w:num w:numId="23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omas Fowler">
    <w15:presenceInfo w15:providerId="Windows Live" w15:userId="624568154500d7f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trackRevisions/>
  <w:defaultTabStop w:val="720"/>
  <w:characterSpacingControl w:val="doNotCompress"/>
  <w:compat/>
  <w:rsids>
    <w:rsidRoot w:val="006A2E14"/>
    <w:rsid w:val="00003E42"/>
    <w:rsid w:val="000252E5"/>
    <w:rsid w:val="0003288A"/>
    <w:rsid w:val="0003780C"/>
    <w:rsid w:val="000430E8"/>
    <w:rsid w:val="000466EE"/>
    <w:rsid w:val="00054B39"/>
    <w:rsid w:val="00062FC5"/>
    <w:rsid w:val="000827E8"/>
    <w:rsid w:val="000A414E"/>
    <w:rsid w:val="000A51F0"/>
    <w:rsid w:val="000B6904"/>
    <w:rsid w:val="000D4534"/>
    <w:rsid w:val="000E7B33"/>
    <w:rsid w:val="0014023C"/>
    <w:rsid w:val="0016226C"/>
    <w:rsid w:val="00170A77"/>
    <w:rsid w:val="00173CFC"/>
    <w:rsid w:val="00183633"/>
    <w:rsid w:val="001A0992"/>
    <w:rsid w:val="001A6622"/>
    <w:rsid w:val="001E5E86"/>
    <w:rsid w:val="001E678D"/>
    <w:rsid w:val="00224253"/>
    <w:rsid w:val="0023554B"/>
    <w:rsid w:val="002471C8"/>
    <w:rsid w:val="00247509"/>
    <w:rsid w:val="00251F84"/>
    <w:rsid w:val="00256720"/>
    <w:rsid w:val="002669D3"/>
    <w:rsid w:val="0028372B"/>
    <w:rsid w:val="0028386A"/>
    <w:rsid w:val="00287490"/>
    <w:rsid w:val="002E696A"/>
    <w:rsid w:val="002E784D"/>
    <w:rsid w:val="002F3CEC"/>
    <w:rsid w:val="0031573B"/>
    <w:rsid w:val="003176D0"/>
    <w:rsid w:val="0032098A"/>
    <w:rsid w:val="00326706"/>
    <w:rsid w:val="00351DD6"/>
    <w:rsid w:val="00376267"/>
    <w:rsid w:val="0038371C"/>
    <w:rsid w:val="0039586B"/>
    <w:rsid w:val="003A2CBA"/>
    <w:rsid w:val="003C0370"/>
    <w:rsid w:val="003C4D7F"/>
    <w:rsid w:val="003D3613"/>
    <w:rsid w:val="00416296"/>
    <w:rsid w:val="004215AB"/>
    <w:rsid w:val="004255EC"/>
    <w:rsid w:val="00431DBD"/>
    <w:rsid w:val="00435EBD"/>
    <w:rsid w:val="00440BA3"/>
    <w:rsid w:val="00454E67"/>
    <w:rsid w:val="004628C4"/>
    <w:rsid w:val="004653CD"/>
    <w:rsid w:val="00474A2A"/>
    <w:rsid w:val="004B23AA"/>
    <w:rsid w:val="004B65F2"/>
    <w:rsid w:val="004B6A65"/>
    <w:rsid w:val="004C1262"/>
    <w:rsid w:val="004C5787"/>
    <w:rsid w:val="004C57A9"/>
    <w:rsid w:val="00501EE4"/>
    <w:rsid w:val="005210FC"/>
    <w:rsid w:val="00521493"/>
    <w:rsid w:val="005236FB"/>
    <w:rsid w:val="00526DAE"/>
    <w:rsid w:val="0053031C"/>
    <w:rsid w:val="0054758E"/>
    <w:rsid w:val="00553051"/>
    <w:rsid w:val="00560F0B"/>
    <w:rsid w:val="00567C13"/>
    <w:rsid w:val="0057466E"/>
    <w:rsid w:val="00580113"/>
    <w:rsid w:val="00586D66"/>
    <w:rsid w:val="00587CE5"/>
    <w:rsid w:val="00592940"/>
    <w:rsid w:val="005B128E"/>
    <w:rsid w:val="005E76A3"/>
    <w:rsid w:val="005F4C9E"/>
    <w:rsid w:val="00630498"/>
    <w:rsid w:val="006520C0"/>
    <w:rsid w:val="00655888"/>
    <w:rsid w:val="006625D5"/>
    <w:rsid w:val="00677DEA"/>
    <w:rsid w:val="00682FB6"/>
    <w:rsid w:val="0068378A"/>
    <w:rsid w:val="00692C46"/>
    <w:rsid w:val="00694D9E"/>
    <w:rsid w:val="006A2E14"/>
    <w:rsid w:val="006A5EEB"/>
    <w:rsid w:val="006A7E02"/>
    <w:rsid w:val="006B582D"/>
    <w:rsid w:val="006C0F70"/>
    <w:rsid w:val="006C7D9F"/>
    <w:rsid w:val="006D08A1"/>
    <w:rsid w:val="006F19B2"/>
    <w:rsid w:val="00700D7F"/>
    <w:rsid w:val="00716B08"/>
    <w:rsid w:val="0075616C"/>
    <w:rsid w:val="0079218B"/>
    <w:rsid w:val="00793AD8"/>
    <w:rsid w:val="007B5691"/>
    <w:rsid w:val="007F7874"/>
    <w:rsid w:val="00800202"/>
    <w:rsid w:val="008249F1"/>
    <w:rsid w:val="008416C9"/>
    <w:rsid w:val="008506F8"/>
    <w:rsid w:val="008672F3"/>
    <w:rsid w:val="008C29FB"/>
    <w:rsid w:val="008C2C99"/>
    <w:rsid w:val="008E0E60"/>
    <w:rsid w:val="008E2C73"/>
    <w:rsid w:val="008E7555"/>
    <w:rsid w:val="00917E8F"/>
    <w:rsid w:val="00926C26"/>
    <w:rsid w:val="00944E02"/>
    <w:rsid w:val="00951469"/>
    <w:rsid w:val="00952AF5"/>
    <w:rsid w:val="00955730"/>
    <w:rsid w:val="009625DE"/>
    <w:rsid w:val="00963D5A"/>
    <w:rsid w:val="009970C0"/>
    <w:rsid w:val="009A4CDA"/>
    <w:rsid w:val="009D0E84"/>
    <w:rsid w:val="009D1513"/>
    <w:rsid w:val="009E05D7"/>
    <w:rsid w:val="009E6F85"/>
    <w:rsid w:val="009F51D9"/>
    <w:rsid w:val="00A0525E"/>
    <w:rsid w:val="00A05D38"/>
    <w:rsid w:val="00A27BE2"/>
    <w:rsid w:val="00A615A8"/>
    <w:rsid w:val="00A81E7F"/>
    <w:rsid w:val="00A84C60"/>
    <w:rsid w:val="00A94091"/>
    <w:rsid w:val="00AB5216"/>
    <w:rsid w:val="00AB7DF1"/>
    <w:rsid w:val="00AC4D6B"/>
    <w:rsid w:val="00AE1889"/>
    <w:rsid w:val="00AE7BFF"/>
    <w:rsid w:val="00B065A1"/>
    <w:rsid w:val="00B07415"/>
    <w:rsid w:val="00B222B0"/>
    <w:rsid w:val="00B23297"/>
    <w:rsid w:val="00B34288"/>
    <w:rsid w:val="00B36B8D"/>
    <w:rsid w:val="00B4040C"/>
    <w:rsid w:val="00BA68C1"/>
    <w:rsid w:val="00BB15F1"/>
    <w:rsid w:val="00BB2E49"/>
    <w:rsid w:val="00BC216B"/>
    <w:rsid w:val="00BD50F0"/>
    <w:rsid w:val="00BE4022"/>
    <w:rsid w:val="00C2139F"/>
    <w:rsid w:val="00C644B5"/>
    <w:rsid w:val="00C67C2A"/>
    <w:rsid w:val="00C730A4"/>
    <w:rsid w:val="00C9132F"/>
    <w:rsid w:val="00C91D03"/>
    <w:rsid w:val="00CC129F"/>
    <w:rsid w:val="00CD32CD"/>
    <w:rsid w:val="00CD3DEB"/>
    <w:rsid w:val="00CD6189"/>
    <w:rsid w:val="00CE256C"/>
    <w:rsid w:val="00CE4C9D"/>
    <w:rsid w:val="00D0243C"/>
    <w:rsid w:val="00D05443"/>
    <w:rsid w:val="00D407C2"/>
    <w:rsid w:val="00D46540"/>
    <w:rsid w:val="00D54ECE"/>
    <w:rsid w:val="00D97C48"/>
    <w:rsid w:val="00DA0D22"/>
    <w:rsid w:val="00DA65EA"/>
    <w:rsid w:val="00DB394F"/>
    <w:rsid w:val="00DE0355"/>
    <w:rsid w:val="00DF2F68"/>
    <w:rsid w:val="00DF3193"/>
    <w:rsid w:val="00E009FA"/>
    <w:rsid w:val="00E015A6"/>
    <w:rsid w:val="00E14291"/>
    <w:rsid w:val="00E26601"/>
    <w:rsid w:val="00E67D76"/>
    <w:rsid w:val="00E75B85"/>
    <w:rsid w:val="00E857EB"/>
    <w:rsid w:val="00EB0B4D"/>
    <w:rsid w:val="00EF1800"/>
    <w:rsid w:val="00EF5ECB"/>
    <w:rsid w:val="00EF72C4"/>
    <w:rsid w:val="00F03156"/>
    <w:rsid w:val="00F066ED"/>
    <w:rsid w:val="00F15F62"/>
    <w:rsid w:val="00F4567F"/>
    <w:rsid w:val="00F6317A"/>
    <w:rsid w:val="00F82CC9"/>
    <w:rsid w:val="00F83561"/>
    <w:rsid w:val="00FA437D"/>
    <w:rsid w:val="00FD1E7B"/>
    <w:rsid w:val="00FD645A"/>
    <w:rsid w:val="00FE7010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FC5"/>
  </w:style>
  <w:style w:type="paragraph" w:styleId="Heading1">
    <w:name w:val="heading 1"/>
    <w:basedOn w:val="Normal"/>
    <w:next w:val="Normal"/>
    <w:link w:val="Heading1Char"/>
    <w:uiPriority w:val="9"/>
    <w:qFormat/>
    <w:rsid w:val="006A2E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2E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2E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E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C644B5"/>
    <w:pPr>
      <w:ind w:left="720"/>
      <w:contextualSpacing/>
    </w:pPr>
  </w:style>
  <w:style w:type="table" w:styleId="TableGrid">
    <w:name w:val="Table Grid"/>
    <w:basedOn w:val="TableNormal"/>
    <w:uiPriority w:val="59"/>
    <w:rsid w:val="00F456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2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8C4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D0E84"/>
  </w:style>
  <w:style w:type="paragraph" w:styleId="DocumentMap">
    <w:name w:val="Document Map"/>
    <w:basedOn w:val="Normal"/>
    <w:link w:val="DocumentMapChar"/>
    <w:uiPriority w:val="99"/>
    <w:semiHidden/>
    <w:unhideWhenUsed/>
    <w:rsid w:val="00DA65EA"/>
    <w:pPr>
      <w:spacing w:after="0" w:line="240" w:lineRule="auto"/>
    </w:pPr>
    <w:rPr>
      <w:rFonts w:ascii="Helvetica" w:hAnsi="Helvetica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65EA"/>
    <w:rPr>
      <w:rFonts w:ascii="Helvetica" w:hAnsi="Helvetica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A65E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DA65EA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65EA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65E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65EA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DA65EA"/>
    <w:rPr>
      <w:i/>
      <w:iCs/>
    </w:rPr>
  </w:style>
  <w:style w:type="paragraph" w:styleId="Caption">
    <w:name w:val="caption"/>
    <w:basedOn w:val="Normal"/>
    <w:next w:val="Normal"/>
    <w:uiPriority w:val="35"/>
    <w:unhideWhenUsed/>
    <w:qFormat/>
    <w:rsid w:val="00AE188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Revision">
    <w:name w:val="Revision"/>
    <w:hidden/>
    <w:uiPriority w:val="99"/>
    <w:semiHidden/>
    <w:rsid w:val="0095573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2E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2E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2E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E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C644B5"/>
    <w:pPr>
      <w:ind w:left="720"/>
      <w:contextualSpacing/>
    </w:pPr>
  </w:style>
  <w:style w:type="table" w:styleId="TableGrid">
    <w:name w:val="Table Grid"/>
    <w:basedOn w:val="TableNormal"/>
    <w:uiPriority w:val="59"/>
    <w:rsid w:val="00F45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2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8C4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D0E84"/>
  </w:style>
  <w:style w:type="paragraph" w:styleId="DocumentMap">
    <w:name w:val="Document Map"/>
    <w:basedOn w:val="Normal"/>
    <w:link w:val="DocumentMapChar"/>
    <w:uiPriority w:val="99"/>
    <w:semiHidden/>
    <w:unhideWhenUsed/>
    <w:rsid w:val="00DA65EA"/>
    <w:pPr>
      <w:spacing w:after="0" w:line="240" w:lineRule="auto"/>
    </w:pPr>
    <w:rPr>
      <w:rFonts w:ascii="Helvetica" w:hAnsi="Helvetica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65EA"/>
    <w:rPr>
      <w:rFonts w:ascii="Helvetica" w:hAnsi="Helvetica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A65E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DA65EA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65EA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65E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65EA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DA65EA"/>
    <w:rPr>
      <w:i/>
      <w:iCs/>
    </w:rPr>
  </w:style>
  <w:style w:type="paragraph" w:styleId="Caption">
    <w:name w:val="caption"/>
    <w:basedOn w:val="Normal"/>
    <w:next w:val="Normal"/>
    <w:uiPriority w:val="35"/>
    <w:unhideWhenUsed/>
    <w:qFormat/>
    <w:rsid w:val="00AE188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Revision">
    <w:name w:val="Revision"/>
    <w:hidden/>
    <w:uiPriority w:val="99"/>
    <w:semiHidden/>
    <w:rsid w:val="0095573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9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BDC4B-79AA-418B-B7E5-B97CBD101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 Mann</dc:creator>
  <cp:lastModifiedBy>AprilRamey</cp:lastModifiedBy>
  <cp:revision>2</cp:revision>
  <cp:lastPrinted>2015-05-27T20:10:00Z</cp:lastPrinted>
  <dcterms:created xsi:type="dcterms:W3CDTF">2015-06-16T15:27:00Z</dcterms:created>
  <dcterms:modified xsi:type="dcterms:W3CDTF">2015-06-16T15:27:00Z</dcterms:modified>
</cp:coreProperties>
</file>