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2319" w:rsidRDefault="007D7485" w:rsidP="00BC7FF6">
      <w:pPr>
        <w:jc w:val="center"/>
        <w:rPr>
          <w:b/>
          <w:sz w:val="24"/>
          <w:szCs w:val="24"/>
        </w:rPr>
      </w:pPr>
      <w:r w:rsidRPr="00213231">
        <w:rPr>
          <w:b/>
          <w:sz w:val="24"/>
          <w:szCs w:val="24"/>
        </w:rPr>
        <w:t xml:space="preserve">EIS Concepts for </w:t>
      </w:r>
      <w:r w:rsidR="00FF5086" w:rsidRPr="00213231">
        <w:rPr>
          <w:b/>
          <w:sz w:val="24"/>
          <w:szCs w:val="24"/>
        </w:rPr>
        <w:t>CBSAs</w:t>
      </w:r>
      <w:r w:rsidRPr="00213231">
        <w:rPr>
          <w:b/>
          <w:sz w:val="24"/>
          <w:szCs w:val="24"/>
        </w:rPr>
        <w:t xml:space="preserve"> </w:t>
      </w:r>
      <w:r w:rsidR="00C703F3" w:rsidRPr="00213231">
        <w:rPr>
          <w:b/>
          <w:sz w:val="24"/>
          <w:szCs w:val="24"/>
        </w:rPr>
        <w:t>and Services Price Evaluation</w:t>
      </w:r>
    </w:p>
    <w:p w:rsidR="00D12A73" w:rsidRPr="00213231" w:rsidRDefault="00D12A73" w:rsidP="00BC7FF6">
      <w:pPr>
        <w:jc w:val="center"/>
        <w:rPr>
          <w:b/>
          <w:sz w:val="24"/>
          <w:szCs w:val="24"/>
        </w:rPr>
      </w:pPr>
    </w:p>
    <w:p w:rsidR="00602436" w:rsidRPr="00213231" w:rsidRDefault="00602436" w:rsidP="00BC7FF6">
      <w:pPr>
        <w:rPr>
          <w:b/>
          <w:sz w:val="24"/>
          <w:szCs w:val="24"/>
        </w:rPr>
      </w:pPr>
      <w:r w:rsidRPr="00213231">
        <w:rPr>
          <w:b/>
          <w:sz w:val="24"/>
          <w:szCs w:val="24"/>
        </w:rPr>
        <w:t>Background</w:t>
      </w:r>
      <w:bookmarkStart w:id="0" w:name="_GoBack"/>
      <w:bookmarkEnd w:id="0"/>
    </w:p>
    <w:p w:rsidR="00F52724" w:rsidRPr="00213231" w:rsidRDefault="004D0EB0" w:rsidP="00BC7FF6">
      <w:pPr>
        <w:rPr>
          <w:sz w:val="24"/>
          <w:szCs w:val="24"/>
        </w:rPr>
      </w:pPr>
      <w:r w:rsidRPr="00213231">
        <w:rPr>
          <w:sz w:val="24"/>
          <w:szCs w:val="24"/>
        </w:rPr>
        <w:t>GSA’s Enterprise Infrastructure Solutions (</w:t>
      </w:r>
      <w:r w:rsidR="00B502BD" w:rsidRPr="00213231">
        <w:rPr>
          <w:sz w:val="24"/>
          <w:szCs w:val="24"/>
        </w:rPr>
        <w:t>EIS</w:t>
      </w:r>
      <w:r w:rsidRPr="00213231">
        <w:rPr>
          <w:sz w:val="24"/>
          <w:szCs w:val="24"/>
        </w:rPr>
        <w:t>)</w:t>
      </w:r>
      <w:r w:rsidR="00B502BD" w:rsidRPr="00213231">
        <w:rPr>
          <w:sz w:val="24"/>
          <w:szCs w:val="24"/>
        </w:rPr>
        <w:t xml:space="preserve"> is designed </w:t>
      </w:r>
      <w:r w:rsidR="00BE114D" w:rsidRPr="00213231">
        <w:rPr>
          <w:sz w:val="24"/>
          <w:szCs w:val="24"/>
        </w:rPr>
        <w:t xml:space="preserve">to reduce the </w:t>
      </w:r>
      <w:r w:rsidR="004B2ABE">
        <w:rPr>
          <w:sz w:val="24"/>
          <w:szCs w:val="24"/>
        </w:rPr>
        <w:t>barriers to</w:t>
      </w:r>
      <w:r w:rsidR="00BE114D" w:rsidRPr="00213231">
        <w:rPr>
          <w:sz w:val="24"/>
          <w:szCs w:val="24"/>
        </w:rPr>
        <w:t xml:space="preserve"> entry for potential offerors</w:t>
      </w:r>
      <w:r w:rsidR="00027AD2" w:rsidRPr="00213231">
        <w:rPr>
          <w:sz w:val="24"/>
          <w:szCs w:val="24"/>
        </w:rPr>
        <w:t xml:space="preserve"> </w:t>
      </w:r>
      <w:r w:rsidR="00103B5D" w:rsidRPr="00213231">
        <w:rPr>
          <w:sz w:val="24"/>
          <w:szCs w:val="24"/>
        </w:rPr>
        <w:t xml:space="preserve">and </w:t>
      </w:r>
      <w:r w:rsidR="00FA35A5" w:rsidRPr="00213231">
        <w:rPr>
          <w:sz w:val="24"/>
          <w:szCs w:val="24"/>
        </w:rPr>
        <w:t>ther</w:t>
      </w:r>
      <w:r w:rsidR="00316E7C" w:rsidRPr="00213231">
        <w:rPr>
          <w:sz w:val="24"/>
          <w:szCs w:val="24"/>
        </w:rPr>
        <w:t>e</w:t>
      </w:r>
      <w:r w:rsidR="00FA35A5" w:rsidRPr="00213231">
        <w:rPr>
          <w:sz w:val="24"/>
          <w:szCs w:val="24"/>
        </w:rPr>
        <w:t xml:space="preserve">by </w:t>
      </w:r>
      <w:r w:rsidR="00103B5D" w:rsidRPr="00213231">
        <w:rPr>
          <w:sz w:val="24"/>
          <w:szCs w:val="24"/>
        </w:rPr>
        <w:t xml:space="preserve">allow a larger </w:t>
      </w:r>
      <w:r w:rsidR="00316E7C" w:rsidRPr="00213231">
        <w:rPr>
          <w:sz w:val="24"/>
          <w:szCs w:val="24"/>
        </w:rPr>
        <w:t xml:space="preserve">potential </w:t>
      </w:r>
      <w:r w:rsidR="00103B5D" w:rsidRPr="00213231">
        <w:rPr>
          <w:sz w:val="24"/>
          <w:szCs w:val="24"/>
        </w:rPr>
        <w:t xml:space="preserve">complement of service providers </w:t>
      </w:r>
      <w:r w:rsidR="00FA35A5" w:rsidRPr="00213231">
        <w:rPr>
          <w:sz w:val="24"/>
          <w:szCs w:val="24"/>
        </w:rPr>
        <w:t xml:space="preserve">for the expected 15-year </w:t>
      </w:r>
      <w:r w:rsidR="001C21D0" w:rsidRPr="00213231">
        <w:rPr>
          <w:sz w:val="24"/>
          <w:szCs w:val="24"/>
        </w:rPr>
        <w:t xml:space="preserve">EIS </w:t>
      </w:r>
      <w:r w:rsidR="00316E7C" w:rsidRPr="00213231">
        <w:rPr>
          <w:sz w:val="24"/>
          <w:szCs w:val="24"/>
        </w:rPr>
        <w:t>program life</w:t>
      </w:r>
      <w:r w:rsidR="00BE114D" w:rsidRPr="00213231">
        <w:rPr>
          <w:sz w:val="24"/>
          <w:szCs w:val="24"/>
        </w:rPr>
        <w:t xml:space="preserve">. </w:t>
      </w:r>
      <w:r w:rsidR="00027AD2" w:rsidRPr="00213231">
        <w:rPr>
          <w:sz w:val="24"/>
          <w:szCs w:val="24"/>
        </w:rPr>
        <w:t xml:space="preserve">GSA intends to </w:t>
      </w:r>
      <w:r w:rsidR="00BE114D" w:rsidRPr="00213231">
        <w:rPr>
          <w:sz w:val="24"/>
          <w:szCs w:val="24"/>
        </w:rPr>
        <w:t>achieve this</w:t>
      </w:r>
      <w:r w:rsidR="00316E7C" w:rsidRPr="00213231">
        <w:rPr>
          <w:sz w:val="24"/>
          <w:szCs w:val="24"/>
        </w:rPr>
        <w:t xml:space="preserve">, in part, by </w:t>
      </w:r>
      <w:r w:rsidR="00027AD2" w:rsidRPr="00213231">
        <w:rPr>
          <w:sz w:val="24"/>
          <w:szCs w:val="24"/>
        </w:rPr>
        <w:t>eliminat</w:t>
      </w:r>
      <w:r w:rsidR="00316E7C" w:rsidRPr="00213231">
        <w:rPr>
          <w:sz w:val="24"/>
          <w:szCs w:val="24"/>
        </w:rPr>
        <w:t xml:space="preserve">ing </w:t>
      </w:r>
      <w:r w:rsidR="00BE114D" w:rsidRPr="00213231">
        <w:rPr>
          <w:sz w:val="24"/>
          <w:szCs w:val="24"/>
        </w:rPr>
        <w:t xml:space="preserve">the </w:t>
      </w:r>
      <w:r w:rsidR="0098494C" w:rsidRPr="00213231">
        <w:rPr>
          <w:sz w:val="24"/>
          <w:szCs w:val="24"/>
        </w:rPr>
        <w:t xml:space="preserve">mandatory </w:t>
      </w:r>
      <w:r w:rsidR="00316E7C" w:rsidRPr="00213231">
        <w:rPr>
          <w:sz w:val="24"/>
          <w:szCs w:val="24"/>
        </w:rPr>
        <w:t>requirement</w:t>
      </w:r>
      <w:r w:rsidR="00BE114D" w:rsidRPr="00213231">
        <w:rPr>
          <w:sz w:val="24"/>
          <w:szCs w:val="24"/>
        </w:rPr>
        <w:t xml:space="preserve"> </w:t>
      </w:r>
      <w:r w:rsidR="00316E7C" w:rsidRPr="00213231">
        <w:rPr>
          <w:sz w:val="24"/>
          <w:szCs w:val="24"/>
        </w:rPr>
        <w:t>to offer</w:t>
      </w:r>
      <w:r w:rsidR="00BE114D" w:rsidRPr="00213231">
        <w:rPr>
          <w:sz w:val="24"/>
          <w:szCs w:val="24"/>
        </w:rPr>
        <w:t xml:space="preserve"> so-called “ubiquitous” </w:t>
      </w:r>
      <w:r w:rsidR="00027AD2" w:rsidRPr="00213231">
        <w:rPr>
          <w:sz w:val="24"/>
          <w:szCs w:val="24"/>
        </w:rPr>
        <w:t xml:space="preserve">geographic </w:t>
      </w:r>
      <w:r w:rsidR="00BE114D" w:rsidRPr="00213231">
        <w:rPr>
          <w:sz w:val="24"/>
          <w:szCs w:val="24"/>
        </w:rPr>
        <w:t>coverage</w:t>
      </w:r>
      <w:r w:rsidR="00D12A73">
        <w:rPr>
          <w:sz w:val="24"/>
          <w:szCs w:val="24"/>
        </w:rPr>
        <w:t xml:space="preserve">. </w:t>
      </w:r>
      <w:r w:rsidR="00316E7C" w:rsidRPr="00213231">
        <w:rPr>
          <w:sz w:val="24"/>
          <w:szCs w:val="24"/>
        </w:rPr>
        <w:t>The requirement for coverage ubiquity has been replaced by the use of Core-Based Statistical Areas (CBSAs) to define required coverage areas</w:t>
      </w:r>
      <w:r w:rsidR="00D12A73">
        <w:rPr>
          <w:sz w:val="24"/>
          <w:szCs w:val="24"/>
        </w:rPr>
        <w:t xml:space="preserve">. </w:t>
      </w:r>
      <w:r w:rsidR="00316E7C" w:rsidRPr="00213231">
        <w:rPr>
          <w:sz w:val="24"/>
          <w:szCs w:val="24"/>
        </w:rPr>
        <w:t xml:space="preserve">Furthermore, </w:t>
      </w:r>
      <w:r w:rsidR="00BE114D" w:rsidRPr="00213231">
        <w:rPr>
          <w:sz w:val="24"/>
          <w:szCs w:val="24"/>
        </w:rPr>
        <w:t xml:space="preserve">GSA has grouped </w:t>
      </w:r>
      <w:r w:rsidR="007A24E5" w:rsidRPr="00213231">
        <w:rPr>
          <w:sz w:val="24"/>
          <w:szCs w:val="24"/>
        </w:rPr>
        <w:t xml:space="preserve">CONUS and </w:t>
      </w:r>
      <w:r w:rsidR="0098494C" w:rsidRPr="00213231">
        <w:rPr>
          <w:sz w:val="24"/>
          <w:szCs w:val="24"/>
        </w:rPr>
        <w:t>certain O</w:t>
      </w:r>
      <w:r w:rsidR="007A24E5" w:rsidRPr="00213231">
        <w:rPr>
          <w:sz w:val="24"/>
          <w:szCs w:val="24"/>
        </w:rPr>
        <w:t xml:space="preserve">CONUS </w:t>
      </w:r>
      <w:r w:rsidR="00BE114D" w:rsidRPr="00213231">
        <w:rPr>
          <w:sz w:val="24"/>
          <w:szCs w:val="24"/>
        </w:rPr>
        <w:t xml:space="preserve">government telecommunications services usage </w:t>
      </w:r>
      <w:r w:rsidR="007F0608" w:rsidRPr="00213231">
        <w:rPr>
          <w:sz w:val="24"/>
          <w:szCs w:val="24"/>
        </w:rPr>
        <w:t xml:space="preserve">information </w:t>
      </w:r>
      <w:r w:rsidR="00BE114D" w:rsidRPr="00213231">
        <w:rPr>
          <w:sz w:val="24"/>
          <w:szCs w:val="24"/>
        </w:rPr>
        <w:t xml:space="preserve">according to </w:t>
      </w:r>
      <w:r w:rsidR="007F0608" w:rsidRPr="00213231">
        <w:rPr>
          <w:sz w:val="24"/>
          <w:szCs w:val="24"/>
        </w:rPr>
        <w:t xml:space="preserve">the government locations served within these </w:t>
      </w:r>
      <w:r w:rsidR="00BE114D" w:rsidRPr="00213231">
        <w:rPr>
          <w:sz w:val="24"/>
          <w:szCs w:val="24"/>
        </w:rPr>
        <w:t>Core-Based Statistical Areas</w:t>
      </w:r>
      <w:r w:rsidR="00D12A73">
        <w:rPr>
          <w:sz w:val="24"/>
          <w:szCs w:val="24"/>
        </w:rPr>
        <w:t xml:space="preserve">. </w:t>
      </w:r>
      <w:r w:rsidR="00F52724" w:rsidRPr="00213231">
        <w:rPr>
          <w:sz w:val="24"/>
          <w:szCs w:val="24"/>
        </w:rPr>
        <w:t xml:space="preserve">The purpose of this paper is to provide additional information </w:t>
      </w:r>
      <w:r w:rsidR="00F741DC" w:rsidRPr="00213231">
        <w:rPr>
          <w:sz w:val="24"/>
          <w:szCs w:val="24"/>
        </w:rPr>
        <w:t xml:space="preserve">and discussion </w:t>
      </w:r>
      <w:r w:rsidR="00F52724" w:rsidRPr="00213231">
        <w:rPr>
          <w:sz w:val="24"/>
          <w:szCs w:val="24"/>
        </w:rPr>
        <w:t xml:space="preserve">about </w:t>
      </w:r>
      <w:r w:rsidR="00BE114D" w:rsidRPr="00213231">
        <w:rPr>
          <w:sz w:val="24"/>
          <w:szCs w:val="24"/>
        </w:rPr>
        <w:t>CBSAs</w:t>
      </w:r>
      <w:r w:rsidR="00F52724" w:rsidRPr="00213231">
        <w:rPr>
          <w:sz w:val="24"/>
          <w:szCs w:val="24"/>
        </w:rPr>
        <w:t xml:space="preserve"> to help clarify </w:t>
      </w:r>
      <w:r w:rsidR="00A7482E" w:rsidRPr="00213231">
        <w:rPr>
          <w:sz w:val="24"/>
          <w:szCs w:val="24"/>
        </w:rPr>
        <w:t xml:space="preserve">their </w:t>
      </w:r>
      <w:r w:rsidR="00BE114D" w:rsidRPr="00213231">
        <w:rPr>
          <w:sz w:val="24"/>
          <w:szCs w:val="24"/>
        </w:rPr>
        <w:t>application under EIS.</w:t>
      </w:r>
    </w:p>
    <w:p w:rsidR="00602436" w:rsidRPr="00213231" w:rsidRDefault="00FF5086" w:rsidP="005D129F">
      <w:pPr>
        <w:spacing w:before="100" w:beforeAutospacing="1" w:after="100" w:afterAutospacing="1"/>
        <w:rPr>
          <w:b/>
          <w:sz w:val="24"/>
          <w:szCs w:val="24"/>
        </w:rPr>
      </w:pPr>
      <w:r w:rsidRPr="00213231">
        <w:rPr>
          <w:b/>
          <w:sz w:val="24"/>
          <w:szCs w:val="24"/>
        </w:rPr>
        <w:t>Overview of CBSAs</w:t>
      </w:r>
      <w:r w:rsidR="00565F61" w:rsidRPr="00213231">
        <w:rPr>
          <w:b/>
          <w:sz w:val="24"/>
          <w:szCs w:val="24"/>
        </w:rPr>
        <w:t xml:space="preserve"> </w:t>
      </w:r>
      <w:r w:rsidRPr="00213231">
        <w:rPr>
          <w:b/>
          <w:sz w:val="24"/>
          <w:szCs w:val="24"/>
        </w:rPr>
        <w:t>and EIS Draft RFP Traffic Model Characteristics</w:t>
      </w:r>
    </w:p>
    <w:p w:rsidR="004B2ABE" w:rsidRDefault="0098494C" w:rsidP="00565F61">
      <w:pPr>
        <w:rPr>
          <w:sz w:val="24"/>
          <w:szCs w:val="24"/>
        </w:rPr>
      </w:pPr>
      <w:r w:rsidRPr="00213231">
        <w:rPr>
          <w:sz w:val="24"/>
          <w:szCs w:val="24"/>
        </w:rPr>
        <w:t xml:space="preserve">CBSAs are defined by the US Office of Management and Budget </w:t>
      </w:r>
      <w:r w:rsidR="00462523" w:rsidRPr="00213231">
        <w:rPr>
          <w:sz w:val="24"/>
          <w:szCs w:val="24"/>
        </w:rPr>
        <w:t xml:space="preserve">(OMB) </w:t>
      </w:r>
      <w:r w:rsidRPr="00213231">
        <w:rPr>
          <w:sz w:val="24"/>
          <w:szCs w:val="24"/>
        </w:rPr>
        <w:t>and are used for a variety of purposes</w:t>
      </w:r>
      <w:r w:rsidR="00D12A73">
        <w:rPr>
          <w:sz w:val="24"/>
          <w:szCs w:val="24"/>
        </w:rPr>
        <w:t xml:space="preserve">. </w:t>
      </w:r>
      <w:r w:rsidRPr="00213231">
        <w:rPr>
          <w:sz w:val="24"/>
          <w:szCs w:val="24"/>
        </w:rPr>
        <w:t xml:space="preserve">Briefly, CBSAs identify geographic areas of the US, including territories and possessions that have a density of at least 10,000 people. </w:t>
      </w:r>
      <w:r w:rsidRPr="00962688">
        <w:rPr>
          <w:sz w:val="24"/>
          <w:szCs w:val="24"/>
        </w:rPr>
        <w:t xml:space="preserve">For purposes of the EIS price evaluation, population densities are assumed to be related to the locations of federal users of telecommunications and the </w:t>
      </w:r>
      <w:r w:rsidR="004B2ABE">
        <w:rPr>
          <w:sz w:val="24"/>
          <w:szCs w:val="24"/>
        </w:rPr>
        <w:t>related</w:t>
      </w:r>
      <w:r w:rsidRPr="00962688">
        <w:rPr>
          <w:sz w:val="24"/>
          <w:szCs w:val="24"/>
        </w:rPr>
        <w:t xml:space="preserve"> infrastructure</w:t>
      </w:r>
      <w:r w:rsidR="00D12A73">
        <w:rPr>
          <w:sz w:val="24"/>
          <w:szCs w:val="24"/>
        </w:rPr>
        <w:t xml:space="preserve">. </w:t>
      </w:r>
      <w:r w:rsidRPr="00213231">
        <w:rPr>
          <w:sz w:val="24"/>
          <w:szCs w:val="24"/>
        </w:rPr>
        <w:t>Based on this assumption</w:t>
      </w:r>
      <w:r w:rsidR="0093240E">
        <w:rPr>
          <w:sz w:val="24"/>
          <w:szCs w:val="24"/>
        </w:rPr>
        <w:t>,</w:t>
      </w:r>
      <w:r w:rsidRPr="00213231">
        <w:rPr>
          <w:sz w:val="24"/>
          <w:szCs w:val="24"/>
        </w:rPr>
        <w:t xml:space="preserve"> CBSAs are used to group federal user locations into standard geographic areas approximating individual telecommunications markets</w:t>
      </w:r>
      <w:r w:rsidR="00D12A73">
        <w:rPr>
          <w:sz w:val="24"/>
          <w:szCs w:val="24"/>
        </w:rPr>
        <w:t xml:space="preserve">. </w:t>
      </w:r>
    </w:p>
    <w:p w:rsidR="00A31B6E" w:rsidRPr="00213231" w:rsidRDefault="00A31B6E" w:rsidP="00565F61">
      <w:pPr>
        <w:rPr>
          <w:sz w:val="24"/>
          <w:szCs w:val="24"/>
        </w:rPr>
      </w:pPr>
      <w:r w:rsidRPr="00213231">
        <w:rPr>
          <w:sz w:val="24"/>
          <w:szCs w:val="24"/>
        </w:rPr>
        <w:t xml:space="preserve">Research performed by GSA provided information about which telecommunications service providers offered services to which CBSAs. This research indicated that there are growing numbers of </w:t>
      </w:r>
      <w:r w:rsidR="004A7F01" w:rsidRPr="00213231">
        <w:rPr>
          <w:sz w:val="24"/>
          <w:szCs w:val="24"/>
        </w:rPr>
        <w:t xml:space="preserve">facilities-based </w:t>
      </w:r>
      <w:r w:rsidRPr="00213231">
        <w:rPr>
          <w:sz w:val="24"/>
          <w:szCs w:val="24"/>
        </w:rPr>
        <w:t>providers offering service</w:t>
      </w:r>
      <w:r w:rsidR="004A7F01" w:rsidRPr="00213231">
        <w:rPr>
          <w:sz w:val="24"/>
          <w:szCs w:val="24"/>
        </w:rPr>
        <w:t>s to growing numbers of CBSAs, especially the more dense</w:t>
      </w:r>
      <w:r w:rsidR="00196F37" w:rsidRPr="00213231">
        <w:rPr>
          <w:sz w:val="24"/>
          <w:szCs w:val="24"/>
        </w:rPr>
        <w:t>l</w:t>
      </w:r>
      <w:r w:rsidR="004A7F01" w:rsidRPr="00213231">
        <w:rPr>
          <w:sz w:val="24"/>
          <w:szCs w:val="24"/>
        </w:rPr>
        <w:t xml:space="preserve">y populated CBSAs. </w:t>
      </w:r>
      <w:r w:rsidR="00970F01" w:rsidRPr="00213231">
        <w:rPr>
          <w:sz w:val="24"/>
          <w:szCs w:val="24"/>
        </w:rPr>
        <w:t>According to recent data, there are 925 of 929 total CBSAs in the US with federal locations using telecommunications services.</w:t>
      </w:r>
    </w:p>
    <w:p w:rsidR="00A31B6E" w:rsidRDefault="00A31B6E" w:rsidP="00565F61">
      <w:pPr>
        <w:rPr>
          <w:sz w:val="24"/>
          <w:szCs w:val="24"/>
        </w:rPr>
      </w:pPr>
      <w:r w:rsidRPr="00213231">
        <w:rPr>
          <w:sz w:val="24"/>
          <w:szCs w:val="24"/>
        </w:rPr>
        <w:t xml:space="preserve">Using </w:t>
      </w:r>
      <w:r w:rsidR="00196F37" w:rsidRPr="00213231">
        <w:rPr>
          <w:sz w:val="24"/>
          <w:szCs w:val="24"/>
        </w:rPr>
        <w:t>billing</w:t>
      </w:r>
      <w:r w:rsidRPr="00213231">
        <w:rPr>
          <w:sz w:val="24"/>
          <w:szCs w:val="24"/>
        </w:rPr>
        <w:t xml:space="preserve"> data from the Networx and Regional Services Programs, GSA has assigned federal locations and services to CBSAs and rank ordered the CBSAs by bandwidth consumed</w:t>
      </w:r>
      <w:r w:rsidR="00D12A73">
        <w:rPr>
          <w:sz w:val="24"/>
          <w:szCs w:val="24"/>
        </w:rPr>
        <w:t xml:space="preserve">. </w:t>
      </w:r>
      <w:r w:rsidRPr="00213231">
        <w:rPr>
          <w:sz w:val="24"/>
          <w:szCs w:val="24"/>
        </w:rPr>
        <w:t>Table</w:t>
      </w:r>
      <w:r w:rsidR="004B2ABE">
        <w:rPr>
          <w:sz w:val="24"/>
          <w:szCs w:val="24"/>
        </w:rPr>
        <w:t> </w:t>
      </w:r>
      <w:r w:rsidRPr="00213231">
        <w:rPr>
          <w:sz w:val="24"/>
          <w:szCs w:val="24"/>
        </w:rPr>
        <w:t>1 provides an analysis of these patterns of federal usage</w:t>
      </w:r>
      <w:r w:rsidRPr="00962688">
        <w:rPr>
          <w:sz w:val="24"/>
          <w:szCs w:val="24"/>
        </w:rPr>
        <w:t xml:space="preserve">. </w:t>
      </w:r>
    </w:p>
    <w:p w:rsidR="004B2ABE" w:rsidRPr="00213231" w:rsidRDefault="004B2ABE" w:rsidP="004B2ABE">
      <w:pPr>
        <w:jc w:val="center"/>
        <w:rPr>
          <w:b/>
          <w:sz w:val="24"/>
          <w:szCs w:val="24"/>
        </w:rPr>
      </w:pPr>
      <w:r w:rsidRPr="00213231">
        <w:rPr>
          <w:b/>
          <w:sz w:val="24"/>
          <w:szCs w:val="24"/>
        </w:rPr>
        <w:t>Table 1 – Federal Bandwidth and Revenue Distributions</w:t>
      </w:r>
    </w:p>
    <w:tbl>
      <w:tblPr>
        <w:tblW w:w="52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9" w:type="dxa"/>
          <w:left w:w="115" w:type="dxa"/>
          <w:bottom w:w="29" w:type="dxa"/>
          <w:right w:w="115" w:type="dxa"/>
        </w:tblCellMar>
        <w:tblLook w:val="0600"/>
      </w:tblPr>
      <w:tblGrid>
        <w:gridCol w:w="2128"/>
        <w:gridCol w:w="1325"/>
        <w:gridCol w:w="1747"/>
      </w:tblGrid>
      <w:tr w:rsidR="00894774" w:rsidRPr="00213231" w:rsidTr="0093240E">
        <w:trPr>
          <w:trHeight w:val="500"/>
          <w:jc w:val="center"/>
        </w:trPr>
        <w:tc>
          <w:tcPr>
            <w:tcW w:w="2128" w:type="dxa"/>
            <w:shd w:val="clear" w:color="auto" w:fill="DEEAF6" w:themeFill="accent1" w:themeFillTint="33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894774" w:rsidRPr="0093240E" w:rsidRDefault="00894774" w:rsidP="0093240E">
            <w:pPr>
              <w:spacing w:after="0" w:line="240" w:lineRule="auto"/>
              <w:rPr>
                <w:rFonts w:asciiTheme="majorHAnsi" w:eastAsia="Times New Roman" w:hAnsiTheme="majorHAns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25" w:type="dxa"/>
            <w:shd w:val="clear" w:color="auto" w:fill="DEEAF6" w:themeFill="accent1" w:themeFillTint="33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894774" w:rsidRPr="00213231" w:rsidRDefault="00894774" w:rsidP="0093240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213231">
              <w:rPr>
                <w:b/>
                <w:bCs/>
                <w:sz w:val="24"/>
                <w:szCs w:val="24"/>
              </w:rPr>
              <w:t>Bandwidth</w:t>
            </w:r>
          </w:p>
        </w:tc>
        <w:tc>
          <w:tcPr>
            <w:tcW w:w="1747" w:type="dxa"/>
            <w:shd w:val="clear" w:color="auto" w:fill="DEEAF6" w:themeFill="accent1" w:themeFillTint="33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894774" w:rsidRPr="00213231" w:rsidRDefault="00894774" w:rsidP="0093240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213231">
              <w:rPr>
                <w:b/>
                <w:bCs/>
                <w:sz w:val="24"/>
                <w:szCs w:val="24"/>
              </w:rPr>
              <w:t>Revenue</w:t>
            </w:r>
          </w:p>
        </w:tc>
      </w:tr>
      <w:tr w:rsidR="00894774" w:rsidRPr="00213231" w:rsidTr="0093240E">
        <w:trPr>
          <w:trHeight w:val="348"/>
          <w:jc w:val="center"/>
        </w:trPr>
        <w:tc>
          <w:tcPr>
            <w:tcW w:w="2128" w:type="dxa"/>
            <w:shd w:val="clear" w:color="auto" w:fill="FFFFFF" w:themeFill="background1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894774" w:rsidRPr="00213231" w:rsidRDefault="00894774" w:rsidP="0093240E">
            <w:pPr>
              <w:spacing w:after="0" w:line="240" w:lineRule="auto"/>
              <w:rPr>
                <w:sz w:val="24"/>
                <w:szCs w:val="24"/>
              </w:rPr>
            </w:pPr>
            <w:r w:rsidRPr="00213231">
              <w:rPr>
                <w:b/>
                <w:bCs/>
                <w:sz w:val="24"/>
                <w:szCs w:val="24"/>
              </w:rPr>
              <w:t>Top 100 CBSAs</w:t>
            </w:r>
          </w:p>
        </w:tc>
        <w:tc>
          <w:tcPr>
            <w:tcW w:w="1325" w:type="dxa"/>
            <w:shd w:val="clear" w:color="auto" w:fill="FFFFFF" w:themeFill="background1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894774" w:rsidRPr="00213231" w:rsidRDefault="00894774" w:rsidP="0093240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213231">
              <w:rPr>
                <w:b/>
                <w:bCs/>
                <w:sz w:val="24"/>
                <w:szCs w:val="24"/>
              </w:rPr>
              <w:t>89%</w:t>
            </w:r>
          </w:p>
        </w:tc>
        <w:tc>
          <w:tcPr>
            <w:tcW w:w="1747" w:type="dxa"/>
            <w:shd w:val="clear" w:color="auto" w:fill="FFFFFF" w:themeFill="background1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894774" w:rsidRPr="00213231" w:rsidRDefault="00894774" w:rsidP="0093240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213231">
              <w:rPr>
                <w:b/>
                <w:bCs/>
                <w:sz w:val="24"/>
                <w:szCs w:val="24"/>
              </w:rPr>
              <w:t>73%</w:t>
            </w:r>
          </w:p>
        </w:tc>
      </w:tr>
      <w:tr w:rsidR="00894774" w:rsidRPr="00213231" w:rsidTr="0093240E">
        <w:trPr>
          <w:trHeight w:val="334"/>
          <w:jc w:val="center"/>
        </w:trPr>
        <w:tc>
          <w:tcPr>
            <w:tcW w:w="2128" w:type="dxa"/>
            <w:shd w:val="clear" w:color="auto" w:fill="FFFFFF" w:themeFill="background1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894774" w:rsidRPr="00213231" w:rsidRDefault="00894774" w:rsidP="0093240E">
            <w:pPr>
              <w:spacing w:after="0" w:line="240" w:lineRule="auto"/>
              <w:rPr>
                <w:sz w:val="24"/>
                <w:szCs w:val="24"/>
              </w:rPr>
            </w:pPr>
            <w:r w:rsidRPr="00213231">
              <w:rPr>
                <w:b/>
                <w:bCs/>
                <w:sz w:val="24"/>
                <w:szCs w:val="24"/>
              </w:rPr>
              <w:t>Top 300 CBSAs</w:t>
            </w:r>
          </w:p>
        </w:tc>
        <w:tc>
          <w:tcPr>
            <w:tcW w:w="1325" w:type="dxa"/>
            <w:shd w:val="clear" w:color="auto" w:fill="FFFFFF" w:themeFill="background1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894774" w:rsidRPr="00213231" w:rsidRDefault="00894774" w:rsidP="0093240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213231">
              <w:rPr>
                <w:b/>
                <w:bCs/>
                <w:sz w:val="24"/>
                <w:szCs w:val="24"/>
              </w:rPr>
              <w:t>96%</w:t>
            </w:r>
          </w:p>
        </w:tc>
        <w:tc>
          <w:tcPr>
            <w:tcW w:w="1747" w:type="dxa"/>
            <w:shd w:val="clear" w:color="auto" w:fill="FFFFFF" w:themeFill="background1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:rsidR="00894774" w:rsidRPr="00213231" w:rsidRDefault="00894774" w:rsidP="0093240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213231">
              <w:rPr>
                <w:b/>
                <w:bCs/>
                <w:sz w:val="24"/>
                <w:szCs w:val="24"/>
              </w:rPr>
              <w:t>85%</w:t>
            </w:r>
          </w:p>
        </w:tc>
      </w:tr>
    </w:tbl>
    <w:p w:rsidR="00962688" w:rsidRDefault="00297942" w:rsidP="0093240E">
      <w:pPr>
        <w:spacing w:before="240"/>
        <w:rPr>
          <w:sz w:val="24"/>
          <w:szCs w:val="24"/>
        </w:rPr>
      </w:pPr>
      <w:r w:rsidRPr="00213231">
        <w:rPr>
          <w:sz w:val="24"/>
          <w:szCs w:val="24"/>
        </w:rPr>
        <w:lastRenderedPageBreak/>
        <w:t>See section J.1.4.1 for the list of CBSAs</w:t>
      </w:r>
      <w:r w:rsidR="00D12A73">
        <w:rPr>
          <w:sz w:val="24"/>
          <w:szCs w:val="24"/>
        </w:rPr>
        <w:t xml:space="preserve">. </w:t>
      </w:r>
      <w:r w:rsidRPr="00213231">
        <w:rPr>
          <w:sz w:val="24"/>
          <w:szCs w:val="24"/>
        </w:rPr>
        <w:t>Additional information is also found in the Draft Traffic Model</w:t>
      </w:r>
      <w:r w:rsidR="00970F01" w:rsidRPr="00213231">
        <w:rPr>
          <w:sz w:val="24"/>
          <w:szCs w:val="24"/>
        </w:rPr>
        <w:t xml:space="preserve"> that is accessible upon request</w:t>
      </w:r>
      <w:r w:rsidR="00D12A73">
        <w:rPr>
          <w:sz w:val="24"/>
          <w:szCs w:val="24"/>
        </w:rPr>
        <w:t xml:space="preserve">. </w:t>
      </w:r>
    </w:p>
    <w:p w:rsidR="00D30995" w:rsidRPr="00213231" w:rsidRDefault="00462523" w:rsidP="00565F61">
      <w:pPr>
        <w:rPr>
          <w:sz w:val="24"/>
          <w:szCs w:val="24"/>
        </w:rPr>
      </w:pPr>
      <w:r w:rsidRPr="00962688">
        <w:rPr>
          <w:sz w:val="24"/>
          <w:szCs w:val="24"/>
        </w:rPr>
        <w:t>While most federal locations are contained in one of 92</w:t>
      </w:r>
      <w:r w:rsidR="00174B0D">
        <w:rPr>
          <w:sz w:val="24"/>
          <w:szCs w:val="24"/>
        </w:rPr>
        <w:t>9</w:t>
      </w:r>
      <w:r w:rsidRPr="00962688">
        <w:rPr>
          <w:sz w:val="24"/>
          <w:szCs w:val="24"/>
        </w:rPr>
        <w:t xml:space="preserve"> CBSAs, there are locations that are not </w:t>
      </w:r>
      <w:r w:rsidRPr="00213231">
        <w:rPr>
          <w:sz w:val="24"/>
          <w:szCs w:val="24"/>
        </w:rPr>
        <w:t>within a</w:t>
      </w:r>
      <w:r w:rsidR="00970F01" w:rsidRPr="00213231">
        <w:rPr>
          <w:sz w:val="24"/>
          <w:szCs w:val="24"/>
        </w:rPr>
        <w:t>ny</w:t>
      </w:r>
      <w:r w:rsidRPr="00213231">
        <w:rPr>
          <w:sz w:val="24"/>
          <w:szCs w:val="24"/>
        </w:rPr>
        <w:t xml:space="preserve"> CBSA</w:t>
      </w:r>
      <w:r w:rsidR="00D12A73">
        <w:rPr>
          <w:sz w:val="24"/>
          <w:szCs w:val="24"/>
        </w:rPr>
        <w:t xml:space="preserve">. </w:t>
      </w:r>
      <w:r w:rsidRPr="00213231">
        <w:rPr>
          <w:sz w:val="24"/>
          <w:szCs w:val="24"/>
        </w:rPr>
        <w:t>For purposes of the EIS price evaluation, federal locations outside of any CBSA are assigned to the nearest CBSA</w:t>
      </w:r>
      <w:r w:rsidR="00547B85">
        <w:rPr>
          <w:sz w:val="24"/>
          <w:szCs w:val="24"/>
        </w:rPr>
        <w:t xml:space="preserve"> by choosing the closest county</w:t>
      </w:r>
      <w:r w:rsidRPr="00213231">
        <w:rPr>
          <w:sz w:val="24"/>
          <w:szCs w:val="24"/>
        </w:rPr>
        <w:t xml:space="preserve"> within the same state</w:t>
      </w:r>
      <w:r w:rsidR="00547B85">
        <w:rPr>
          <w:sz w:val="24"/>
          <w:szCs w:val="24"/>
        </w:rPr>
        <w:t xml:space="preserve"> that is assigned to a CBSA</w:t>
      </w:r>
      <w:r w:rsidR="00D12A73">
        <w:rPr>
          <w:sz w:val="24"/>
          <w:szCs w:val="24"/>
        </w:rPr>
        <w:t xml:space="preserve">. </w:t>
      </w:r>
      <w:r w:rsidRPr="00213231">
        <w:rPr>
          <w:sz w:val="24"/>
          <w:szCs w:val="24"/>
        </w:rPr>
        <w:t xml:space="preserve">The Traffic Model released with the EIS Draft RFP (hereinafter referred to as the </w:t>
      </w:r>
      <w:r w:rsidR="000E244E" w:rsidRPr="00213231">
        <w:rPr>
          <w:sz w:val="24"/>
          <w:szCs w:val="24"/>
        </w:rPr>
        <w:t>“</w:t>
      </w:r>
      <w:r w:rsidRPr="00213231">
        <w:rPr>
          <w:sz w:val="24"/>
          <w:szCs w:val="24"/>
        </w:rPr>
        <w:t>Draft Traffic Model</w:t>
      </w:r>
      <w:r w:rsidR="000E244E" w:rsidRPr="00213231">
        <w:rPr>
          <w:sz w:val="24"/>
          <w:szCs w:val="24"/>
        </w:rPr>
        <w:t>”</w:t>
      </w:r>
      <w:r w:rsidRPr="00213231">
        <w:rPr>
          <w:sz w:val="24"/>
          <w:szCs w:val="24"/>
        </w:rPr>
        <w:t>) includes all federal locations and identifies each location’s associated CBSA</w:t>
      </w:r>
      <w:r w:rsidR="00D12A73">
        <w:rPr>
          <w:sz w:val="24"/>
          <w:szCs w:val="24"/>
        </w:rPr>
        <w:t xml:space="preserve">. </w:t>
      </w:r>
    </w:p>
    <w:p w:rsidR="00685DA5" w:rsidRPr="00213231" w:rsidRDefault="00A31B6E" w:rsidP="00565F61">
      <w:pPr>
        <w:rPr>
          <w:sz w:val="24"/>
          <w:szCs w:val="24"/>
        </w:rPr>
      </w:pPr>
      <w:r w:rsidRPr="00213231">
        <w:rPr>
          <w:sz w:val="24"/>
          <w:szCs w:val="24"/>
        </w:rPr>
        <w:t>Based on research</w:t>
      </w:r>
      <w:r w:rsidR="00462523" w:rsidRPr="00213231">
        <w:rPr>
          <w:sz w:val="24"/>
          <w:szCs w:val="24"/>
        </w:rPr>
        <w:t xml:space="preserve"> and analysis of the federal usage across CBSAs</w:t>
      </w:r>
      <w:r w:rsidRPr="00213231">
        <w:rPr>
          <w:sz w:val="24"/>
          <w:szCs w:val="24"/>
        </w:rPr>
        <w:t xml:space="preserve">, </w:t>
      </w:r>
      <w:r w:rsidR="006511C5" w:rsidRPr="00213231">
        <w:rPr>
          <w:sz w:val="24"/>
          <w:szCs w:val="24"/>
        </w:rPr>
        <w:t xml:space="preserve">and the corresponding provider coverage of CBSAs, </w:t>
      </w:r>
      <w:r w:rsidRPr="00213231">
        <w:rPr>
          <w:sz w:val="24"/>
          <w:szCs w:val="24"/>
        </w:rPr>
        <w:t xml:space="preserve">GSA has determined that the minimum offer to qualify for an EIS contract award </w:t>
      </w:r>
      <w:r w:rsidR="00894774" w:rsidRPr="00213231">
        <w:rPr>
          <w:sz w:val="24"/>
          <w:szCs w:val="24"/>
        </w:rPr>
        <w:t>must</w:t>
      </w:r>
      <w:r w:rsidRPr="00213231">
        <w:rPr>
          <w:sz w:val="24"/>
          <w:szCs w:val="24"/>
        </w:rPr>
        <w:t xml:space="preserve"> include pricing for the mandatory services delivered to all government locations in 25 of the top 100 CBSAs</w:t>
      </w:r>
      <w:r w:rsidR="004B2ABE">
        <w:rPr>
          <w:sz w:val="24"/>
          <w:szCs w:val="24"/>
        </w:rPr>
        <w:t>,</w:t>
      </w:r>
      <w:r w:rsidR="00894774" w:rsidRPr="00213231">
        <w:rPr>
          <w:sz w:val="24"/>
          <w:szCs w:val="24"/>
        </w:rPr>
        <w:t xml:space="preserve"> as ranked by bandwidth</w:t>
      </w:r>
      <w:r w:rsidRPr="00213231">
        <w:rPr>
          <w:sz w:val="24"/>
          <w:szCs w:val="24"/>
        </w:rPr>
        <w:t>.</w:t>
      </w:r>
      <w:r w:rsidR="00894774" w:rsidRPr="00213231">
        <w:rPr>
          <w:sz w:val="24"/>
          <w:szCs w:val="24"/>
        </w:rPr>
        <w:t xml:space="preserve"> </w:t>
      </w:r>
    </w:p>
    <w:p w:rsidR="007D5201" w:rsidRDefault="006511C5" w:rsidP="00565F61">
      <w:pPr>
        <w:rPr>
          <w:sz w:val="24"/>
          <w:szCs w:val="24"/>
        </w:rPr>
      </w:pPr>
      <w:r w:rsidRPr="00213231">
        <w:rPr>
          <w:sz w:val="24"/>
          <w:szCs w:val="24"/>
        </w:rPr>
        <w:t xml:space="preserve">This minimum qualification </w:t>
      </w:r>
      <w:r w:rsidR="002D7FCD" w:rsidRPr="00213231">
        <w:rPr>
          <w:sz w:val="24"/>
          <w:szCs w:val="24"/>
        </w:rPr>
        <w:t>significantly increases</w:t>
      </w:r>
      <w:r w:rsidR="00894774" w:rsidRPr="00213231">
        <w:rPr>
          <w:sz w:val="24"/>
          <w:szCs w:val="24"/>
        </w:rPr>
        <w:t xml:space="preserve"> </w:t>
      </w:r>
      <w:r w:rsidRPr="00213231">
        <w:rPr>
          <w:sz w:val="24"/>
          <w:szCs w:val="24"/>
        </w:rPr>
        <w:t>the number of potential offerors, and furthers the goal of e</w:t>
      </w:r>
      <w:r w:rsidR="002D7FCD" w:rsidRPr="00213231">
        <w:rPr>
          <w:sz w:val="24"/>
          <w:szCs w:val="24"/>
        </w:rPr>
        <w:t xml:space="preserve">xpanding </w:t>
      </w:r>
      <w:r w:rsidR="00FA1150" w:rsidRPr="00213231">
        <w:rPr>
          <w:sz w:val="24"/>
          <w:szCs w:val="24"/>
        </w:rPr>
        <w:t>the complement of providers serving federal users for the expected 15-year EIS program life</w:t>
      </w:r>
      <w:r w:rsidR="00137987" w:rsidRPr="00213231">
        <w:rPr>
          <w:sz w:val="24"/>
          <w:szCs w:val="24"/>
        </w:rPr>
        <w:t>.</w:t>
      </w:r>
    </w:p>
    <w:p w:rsidR="00174B0D" w:rsidRPr="00213231" w:rsidRDefault="00174B0D" w:rsidP="00174B0D">
      <w:pPr>
        <w:rPr>
          <w:sz w:val="24"/>
          <w:szCs w:val="24"/>
        </w:rPr>
      </w:pPr>
      <w:r w:rsidRPr="007F318E">
        <w:rPr>
          <w:b/>
          <w:sz w:val="24"/>
          <w:szCs w:val="24"/>
        </w:rPr>
        <w:t>Figure 1</w:t>
      </w:r>
      <w:r w:rsidRPr="00213231">
        <w:rPr>
          <w:sz w:val="24"/>
          <w:szCs w:val="24"/>
        </w:rPr>
        <w:t xml:space="preserve"> depicts the top 100 CBSAs ranked by Federal bandwidth consumed.</w:t>
      </w:r>
    </w:p>
    <w:p w:rsidR="00FF5086" w:rsidRPr="00213231" w:rsidRDefault="007A45E9" w:rsidP="00137987">
      <w:pPr>
        <w:spacing w:before="100" w:beforeAutospacing="1" w:after="100" w:afterAutospacing="1"/>
        <w:jc w:val="center"/>
        <w:rPr>
          <w:b/>
          <w:sz w:val="24"/>
          <w:szCs w:val="24"/>
        </w:rPr>
      </w:pPr>
      <w:r w:rsidRPr="00213231">
        <w:rPr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277495</wp:posOffset>
            </wp:positionV>
            <wp:extent cx="5740400" cy="2463800"/>
            <wp:effectExtent l="0" t="0" r="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5232" r="3387" b="11027"/>
                    <a:stretch/>
                  </pic:blipFill>
                  <pic:spPr bwMode="auto">
                    <a:xfrm>
                      <a:off x="0" y="0"/>
                      <a:ext cx="5740400" cy="246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  <a:ext uri="{FAA26D3D-D897-4be2-8F04-BA451C77F1D7}">
                        <ma14:placeholderFlag xmlns:w15="http://schemas.microsoft.com/office/word/2012/wordml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p14="http://schemas.microsoft.com/office/word/2010/wordprocessingDrawing" xmlns:mc="http://schemas.openxmlformats.org/markup-compatibility/2006" xmlns:wpc="http://schemas.microsoft.com/office/word/2010/wordprocessingCanvas"/>
                      </a:ext>
                    </a:extLst>
                  </pic:spPr>
                </pic:pic>
              </a:graphicData>
            </a:graphic>
          </wp:anchor>
        </w:drawing>
      </w:r>
      <w:r w:rsidR="00137987" w:rsidRPr="00213231">
        <w:rPr>
          <w:b/>
          <w:sz w:val="24"/>
          <w:szCs w:val="24"/>
        </w:rPr>
        <w:t>Figure 1 Top 100 CBSAs by Federal Bandwidth Usage</w:t>
      </w:r>
    </w:p>
    <w:p w:rsidR="007F318E" w:rsidRDefault="007F318E" w:rsidP="00637235">
      <w:pPr>
        <w:rPr>
          <w:b/>
          <w:bCs/>
          <w:i/>
          <w:sz w:val="24"/>
          <w:szCs w:val="24"/>
        </w:rPr>
      </w:pPr>
      <w:r>
        <w:rPr>
          <w:b/>
          <w:bCs/>
          <w:i/>
          <w:sz w:val="24"/>
          <w:szCs w:val="24"/>
        </w:rPr>
        <w:br/>
      </w:r>
    </w:p>
    <w:p w:rsidR="007F318E" w:rsidRDefault="007F318E">
      <w:pPr>
        <w:rPr>
          <w:b/>
          <w:bCs/>
          <w:i/>
          <w:sz w:val="24"/>
          <w:szCs w:val="24"/>
        </w:rPr>
      </w:pPr>
      <w:r>
        <w:rPr>
          <w:b/>
          <w:bCs/>
          <w:i/>
          <w:sz w:val="24"/>
          <w:szCs w:val="24"/>
        </w:rPr>
        <w:br w:type="page"/>
      </w:r>
    </w:p>
    <w:p w:rsidR="00904F2A" w:rsidRPr="00213231" w:rsidRDefault="00637235" w:rsidP="00637235">
      <w:pPr>
        <w:rPr>
          <w:b/>
          <w:bCs/>
          <w:i/>
          <w:sz w:val="24"/>
          <w:szCs w:val="24"/>
        </w:rPr>
      </w:pPr>
      <w:r w:rsidRPr="00213231">
        <w:rPr>
          <w:b/>
          <w:bCs/>
          <w:i/>
          <w:sz w:val="24"/>
          <w:szCs w:val="24"/>
        </w:rPr>
        <w:lastRenderedPageBreak/>
        <w:t>Mandatory and O</w:t>
      </w:r>
      <w:r w:rsidR="00BE114D" w:rsidRPr="00213231">
        <w:rPr>
          <w:b/>
          <w:bCs/>
          <w:i/>
          <w:sz w:val="24"/>
          <w:szCs w:val="24"/>
        </w:rPr>
        <w:t xml:space="preserve">ptional EIS </w:t>
      </w:r>
      <w:r w:rsidR="00D0695D" w:rsidRPr="00213231">
        <w:rPr>
          <w:b/>
          <w:bCs/>
          <w:i/>
          <w:sz w:val="24"/>
          <w:szCs w:val="24"/>
        </w:rPr>
        <w:t>Price E</w:t>
      </w:r>
      <w:r w:rsidR="005E6CEC" w:rsidRPr="00213231">
        <w:rPr>
          <w:b/>
          <w:bCs/>
          <w:i/>
          <w:sz w:val="24"/>
          <w:szCs w:val="24"/>
        </w:rPr>
        <w:t>valuation</w:t>
      </w:r>
    </w:p>
    <w:p w:rsidR="00904F2A" w:rsidRPr="00213231" w:rsidRDefault="00904F2A" w:rsidP="001131AF">
      <w:pPr>
        <w:rPr>
          <w:sz w:val="24"/>
          <w:szCs w:val="24"/>
        </w:rPr>
      </w:pPr>
      <w:r w:rsidRPr="00213231">
        <w:rPr>
          <w:sz w:val="24"/>
          <w:szCs w:val="24"/>
        </w:rPr>
        <w:t xml:space="preserve">As reflected in Section B of the RFP, </w:t>
      </w:r>
      <w:r w:rsidR="00B35003" w:rsidRPr="00213231">
        <w:rPr>
          <w:sz w:val="24"/>
          <w:szCs w:val="24"/>
        </w:rPr>
        <w:t xml:space="preserve">Table B.1.2.1.1, </w:t>
      </w:r>
      <w:r w:rsidRPr="00213231">
        <w:rPr>
          <w:sz w:val="24"/>
          <w:szCs w:val="24"/>
        </w:rPr>
        <w:t xml:space="preserve">pricing for EIS services </w:t>
      </w:r>
      <w:r w:rsidR="004B2ABE">
        <w:rPr>
          <w:sz w:val="24"/>
          <w:szCs w:val="24"/>
        </w:rPr>
        <w:t>is either</w:t>
      </w:r>
      <w:r w:rsidR="00B35003" w:rsidRPr="00213231">
        <w:rPr>
          <w:sz w:val="24"/>
          <w:szCs w:val="24"/>
        </w:rPr>
        <w:t xml:space="preserve"> CB</w:t>
      </w:r>
      <w:r w:rsidR="00D0695D" w:rsidRPr="00213231">
        <w:rPr>
          <w:sz w:val="24"/>
          <w:szCs w:val="24"/>
        </w:rPr>
        <w:t>SA dependent or not</w:t>
      </w:r>
      <w:r w:rsidR="00D12A73">
        <w:rPr>
          <w:sz w:val="24"/>
          <w:szCs w:val="24"/>
        </w:rPr>
        <w:t xml:space="preserve">. </w:t>
      </w:r>
      <w:r w:rsidR="00D0695D" w:rsidRPr="00213231">
        <w:rPr>
          <w:sz w:val="24"/>
          <w:szCs w:val="24"/>
        </w:rPr>
        <w:t>All four m</w:t>
      </w:r>
      <w:r w:rsidR="00B35003" w:rsidRPr="00213231">
        <w:rPr>
          <w:sz w:val="24"/>
          <w:szCs w:val="24"/>
        </w:rPr>
        <w:t>andatory services are CBSA dependent, as are Access Arrangements. The four mandatory services are:</w:t>
      </w:r>
    </w:p>
    <w:p w:rsidR="00B35003" w:rsidRPr="00213231" w:rsidRDefault="00B35003" w:rsidP="00B35003">
      <w:pPr>
        <w:pStyle w:val="ListParagraph"/>
        <w:numPr>
          <w:ilvl w:val="0"/>
          <w:numId w:val="12"/>
        </w:numPr>
        <w:rPr>
          <w:sz w:val="24"/>
          <w:szCs w:val="24"/>
        </w:rPr>
      </w:pPr>
      <w:r w:rsidRPr="00213231">
        <w:rPr>
          <w:sz w:val="24"/>
          <w:szCs w:val="24"/>
        </w:rPr>
        <w:t>Voice Service</w:t>
      </w:r>
    </w:p>
    <w:p w:rsidR="00B35003" w:rsidRPr="00213231" w:rsidRDefault="00B35003" w:rsidP="00B35003">
      <w:pPr>
        <w:pStyle w:val="ListParagraph"/>
        <w:numPr>
          <w:ilvl w:val="0"/>
          <w:numId w:val="12"/>
        </w:numPr>
        <w:rPr>
          <w:sz w:val="24"/>
          <w:szCs w:val="24"/>
        </w:rPr>
      </w:pPr>
      <w:r w:rsidRPr="00213231">
        <w:rPr>
          <w:sz w:val="24"/>
          <w:szCs w:val="24"/>
        </w:rPr>
        <w:t>VPN Service</w:t>
      </w:r>
    </w:p>
    <w:p w:rsidR="00B35003" w:rsidRPr="00213231" w:rsidRDefault="00B35003" w:rsidP="00B35003">
      <w:pPr>
        <w:pStyle w:val="ListParagraph"/>
        <w:numPr>
          <w:ilvl w:val="0"/>
          <w:numId w:val="12"/>
        </w:numPr>
        <w:rPr>
          <w:sz w:val="24"/>
          <w:szCs w:val="24"/>
        </w:rPr>
      </w:pPr>
      <w:r w:rsidRPr="00213231">
        <w:rPr>
          <w:sz w:val="24"/>
          <w:szCs w:val="24"/>
        </w:rPr>
        <w:t>Managed Network Service</w:t>
      </w:r>
    </w:p>
    <w:p w:rsidR="00B35003" w:rsidRPr="00213231" w:rsidRDefault="00B35003" w:rsidP="00B35003">
      <w:pPr>
        <w:pStyle w:val="ListParagraph"/>
        <w:numPr>
          <w:ilvl w:val="0"/>
          <w:numId w:val="12"/>
        </w:numPr>
        <w:rPr>
          <w:sz w:val="24"/>
          <w:szCs w:val="24"/>
        </w:rPr>
      </w:pPr>
      <w:r w:rsidRPr="00213231">
        <w:rPr>
          <w:sz w:val="24"/>
          <w:szCs w:val="24"/>
        </w:rPr>
        <w:t>Ethernet Transport Service</w:t>
      </w:r>
    </w:p>
    <w:p w:rsidR="00904F2A" w:rsidRPr="00213231" w:rsidRDefault="00D0695D" w:rsidP="001131AF">
      <w:pPr>
        <w:rPr>
          <w:sz w:val="24"/>
          <w:szCs w:val="24"/>
        </w:rPr>
      </w:pPr>
      <w:r w:rsidRPr="00213231">
        <w:rPr>
          <w:sz w:val="24"/>
          <w:szCs w:val="24"/>
        </w:rPr>
        <w:t>The Draft Traffic M</w:t>
      </w:r>
      <w:r w:rsidR="00685DA5" w:rsidRPr="00213231">
        <w:rPr>
          <w:sz w:val="24"/>
          <w:szCs w:val="24"/>
        </w:rPr>
        <w:t>odel groups the federal usage of tele</w:t>
      </w:r>
      <w:r w:rsidR="00B35003" w:rsidRPr="00213231">
        <w:rPr>
          <w:sz w:val="24"/>
          <w:szCs w:val="24"/>
        </w:rPr>
        <w:t>communications services by CBSA</w:t>
      </w:r>
      <w:r w:rsidR="00D12A73">
        <w:rPr>
          <w:sz w:val="24"/>
          <w:szCs w:val="24"/>
        </w:rPr>
        <w:t xml:space="preserve">. </w:t>
      </w:r>
      <w:r w:rsidR="00685DA5" w:rsidRPr="00213231">
        <w:rPr>
          <w:sz w:val="24"/>
          <w:szCs w:val="24"/>
        </w:rPr>
        <w:t>Analysis of the services grouped by CBSA reveals a variety of services and capacities purchased within each CBSA</w:t>
      </w:r>
      <w:r w:rsidR="00D12A73">
        <w:rPr>
          <w:sz w:val="24"/>
          <w:szCs w:val="24"/>
        </w:rPr>
        <w:t xml:space="preserve">. </w:t>
      </w:r>
      <w:r w:rsidR="00685DA5" w:rsidRPr="00213231">
        <w:rPr>
          <w:sz w:val="24"/>
          <w:szCs w:val="24"/>
        </w:rPr>
        <w:t>As a result, the Draft Traffic Model reflects variation</w:t>
      </w:r>
      <w:r w:rsidR="004B2ABE">
        <w:rPr>
          <w:sz w:val="24"/>
          <w:szCs w:val="24"/>
        </w:rPr>
        <w:t>s</w:t>
      </w:r>
      <w:r w:rsidR="00685DA5" w:rsidRPr="00213231">
        <w:rPr>
          <w:sz w:val="24"/>
          <w:szCs w:val="24"/>
        </w:rPr>
        <w:t xml:space="preserve"> </w:t>
      </w:r>
      <w:r w:rsidR="001C5A4F" w:rsidRPr="00213231">
        <w:rPr>
          <w:sz w:val="24"/>
          <w:szCs w:val="24"/>
        </w:rPr>
        <w:t>of traffic from one CBSA to the next</w:t>
      </w:r>
      <w:r w:rsidRPr="00213231">
        <w:rPr>
          <w:sz w:val="24"/>
          <w:szCs w:val="24"/>
        </w:rPr>
        <w:t xml:space="preserve"> due to federal buying behaviors</w:t>
      </w:r>
      <w:r w:rsidR="00D12A73">
        <w:rPr>
          <w:sz w:val="24"/>
          <w:szCs w:val="24"/>
        </w:rPr>
        <w:t xml:space="preserve">. </w:t>
      </w:r>
      <w:r w:rsidR="00904F2A" w:rsidRPr="00213231">
        <w:rPr>
          <w:sz w:val="24"/>
          <w:szCs w:val="24"/>
        </w:rPr>
        <w:t>Following are examples of this variety across CBSAs:</w:t>
      </w:r>
    </w:p>
    <w:p w:rsidR="00D0695D" w:rsidRPr="00213231" w:rsidRDefault="00904F2A" w:rsidP="00904F2A">
      <w:pPr>
        <w:pStyle w:val="ListParagraph"/>
        <w:numPr>
          <w:ilvl w:val="0"/>
          <w:numId w:val="11"/>
        </w:numPr>
        <w:rPr>
          <w:sz w:val="24"/>
          <w:szCs w:val="24"/>
        </w:rPr>
      </w:pPr>
      <w:r w:rsidRPr="00213231">
        <w:rPr>
          <w:sz w:val="24"/>
          <w:szCs w:val="24"/>
        </w:rPr>
        <w:t xml:space="preserve">A given CBSA may </w:t>
      </w:r>
      <w:r w:rsidR="00D0695D" w:rsidRPr="00213231">
        <w:rPr>
          <w:sz w:val="24"/>
          <w:szCs w:val="24"/>
        </w:rPr>
        <w:t>include demand for all mandatory services and many optional services to multiple locations within the CBSA</w:t>
      </w:r>
      <w:r w:rsidR="004B2ABE">
        <w:rPr>
          <w:sz w:val="24"/>
          <w:szCs w:val="24"/>
        </w:rPr>
        <w:t>.</w:t>
      </w:r>
    </w:p>
    <w:p w:rsidR="00D0695D" w:rsidRPr="00213231" w:rsidRDefault="00291C9D" w:rsidP="00904F2A">
      <w:pPr>
        <w:pStyle w:val="ListParagraph"/>
        <w:numPr>
          <w:ilvl w:val="0"/>
          <w:numId w:val="11"/>
        </w:numPr>
        <w:rPr>
          <w:sz w:val="24"/>
          <w:szCs w:val="24"/>
        </w:rPr>
      </w:pPr>
      <w:r w:rsidRPr="00213231">
        <w:rPr>
          <w:sz w:val="24"/>
          <w:szCs w:val="24"/>
        </w:rPr>
        <w:t>A given CBSA may not include demand for all mandatory services</w:t>
      </w:r>
      <w:r w:rsidR="00D12A73">
        <w:rPr>
          <w:sz w:val="24"/>
          <w:szCs w:val="24"/>
        </w:rPr>
        <w:t xml:space="preserve">. </w:t>
      </w:r>
      <w:r w:rsidR="0091666F" w:rsidRPr="00213231">
        <w:rPr>
          <w:sz w:val="24"/>
          <w:szCs w:val="24"/>
        </w:rPr>
        <w:t>In the Draft Traffic Model, for example, a</w:t>
      </w:r>
      <w:r w:rsidR="00200640" w:rsidRPr="00213231">
        <w:rPr>
          <w:sz w:val="24"/>
          <w:szCs w:val="24"/>
        </w:rPr>
        <w:t xml:space="preserve"> few CBSAs have no demand for mandatory services.</w:t>
      </w:r>
    </w:p>
    <w:p w:rsidR="00291C9D" w:rsidRPr="00213231" w:rsidRDefault="00291C9D" w:rsidP="00291C9D">
      <w:pPr>
        <w:pStyle w:val="ListParagraph"/>
        <w:numPr>
          <w:ilvl w:val="0"/>
          <w:numId w:val="11"/>
        </w:numPr>
        <w:rPr>
          <w:sz w:val="24"/>
          <w:szCs w:val="24"/>
        </w:rPr>
      </w:pPr>
      <w:r w:rsidRPr="00213231">
        <w:rPr>
          <w:sz w:val="24"/>
          <w:szCs w:val="24"/>
        </w:rPr>
        <w:t>A given CBSA may not include demand for all optional services</w:t>
      </w:r>
      <w:r w:rsidR="00200640" w:rsidRPr="00213231">
        <w:rPr>
          <w:sz w:val="24"/>
          <w:szCs w:val="24"/>
        </w:rPr>
        <w:t xml:space="preserve">. </w:t>
      </w:r>
    </w:p>
    <w:p w:rsidR="00200640" w:rsidRPr="00213231" w:rsidRDefault="00291C9D" w:rsidP="00200640">
      <w:pPr>
        <w:pStyle w:val="ListParagraph"/>
        <w:numPr>
          <w:ilvl w:val="0"/>
          <w:numId w:val="11"/>
        </w:numPr>
        <w:rPr>
          <w:sz w:val="24"/>
          <w:szCs w:val="24"/>
        </w:rPr>
      </w:pPr>
      <w:r w:rsidRPr="00213231">
        <w:rPr>
          <w:sz w:val="24"/>
          <w:szCs w:val="24"/>
        </w:rPr>
        <w:t>A given CBSA may not include demand for optional or mandatory services at all federal locations</w:t>
      </w:r>
      <w:r w:rsidR="004B2ABE">
        <w:rPr>
          <w:sz w:val="24"/>
          <w:szCs w:val="24"/>
        </w:rPr>
        <w:t>.</w:t>
      </w:r>
    </w:p>
    <w:p w:rsidR="00904F2A" w:rsidRPr="00213231" w:rsidRDefault="00291C9D" w:rsidP="00291C9D">
      <w:pPr>
        <w:rPr>
          <w:sz w:val="24"/>
          <w:szCs w:val="24"/>
        </w:rPr>
      </w:pPr>
      <w:r w:rsidRPr="00213231">
        <w:rPr>
          <w:sz w:val="24"/>
          <w:szCs w:val="24"/>
        </w:rPr>
        <w:t>These combinations of demand variety are just a few examples of the diverse federal buying patterns found in the Draft Traffic Model</w:t>
      </w:r>
      <w:r w:rsidR="00D12A73">
        <w:rPr>
          <w:sz w:val="24"/>
          <w:szCs w:val="24"/>
        </w:rPr>
        <w:t xml:space="preserve">. </w:t>
      </w:r>
    </w:p>
    <w:p w:rsidR="001131AF" w:rsidRPr="00213231" w:rsidRDefault="001C5A4F" w:rsidP="001131AF">
      <w:pPr>
        <w:rPr>
          <w:sz w:val="24"/>
          <w:szCs w:val="24"/>
        </w:rPr>
      </w:pPr>
      <w:r w:rsidRPr="00213231">
        <w:rPr>
          <w:sz w:val="24"/>
          <w:szCs w:val="24"/>
        </w:rPr>
        <w:t xml:space="preserve">This </w:t>
      </w:r>
      <w:r w:rsidR="00E6617E" w:rsidRPr="00213231">
        <w:rPr>
          <w:sz w:val="24"/>
          <w:szCs w:val="24"/>
        </w:rPr>
        <w:t xml:space="preserve">demand </w:t>
      </w:r>
      <w:r w:rsidR="00291C9D" w:rsidRPr="00213231">
        <w:rPr>
          <w:sz w:val="24"/>
          <w:szCs w:val="24"/>
        </w:rPr>
        <w:t xml:space="preserve">diversity </w:t>
      </w:r>
      <w:r w:rsidRPr="00213231">
        <w:rPr>
          <w:sz w:val="24"/>
          <w:szCs w:val="24"/>
        </w:rPr>
        <w:t>has implications for the specific services and locations to be priced by offerors when submitt</w:t>
      </w:r>
      <w:r w:rsidR="00291C9D" w:rsidRPr="00213231">
        <w:rPr>
          <w:sz w:val="24"/>
          <w:szCs w:val="24"/>
        </w:rPr>
        <w:t xml:space="preserve">ing their EIS price proposals. </w:t>
      </w:r>
      <w:r w:rsidR="004B2ABE">
        <w:rPr>
          <w:sz w:val="24"/>
          <w:szCs w:val="24"/>
        </w:rPr>
        <w:t>T</w:t>
      </w:r>
      <w:r w:rsidR="00291C9D" w:rsidRPr="00213231">
        <w:rPr>
          <w:sz w:val="24"/>
          <w:szCs w:val="24"/>
        </w:rPr>
        <w:t xml:space="preserve">he approach to evaluating and </w:t>
      </w:r>
      <w:r w:rsidR="00E6617E" w:rsidRPr="00213231">
        <w:rPr>
          <w:sz w:val="24"/>
          <w:szCs w:val="24"/>
        </w:rPr>
        <w:t xml:space="preserve">qualifying individual </w:t>
      </w:r>
      <w:r w:rsidR="00291C9D" w:rsidRPr="00213231">
        <w:rPr>
          <w:sz w:val="24"/>
          <w:szCs w:val="24"/>
        </w:rPr>
        <w:t xml:space="preserve">services and CBSAs </w:t>
      </w:r>
      <w:r w:rsidR="00E6617E" w:rsidRPr="00213231">
        <w:rPr>
          <w:sz w:val="24"/>
          <w:szCs w:val="24"/>
        </w:rPr>
        <w:t xml:space="preserve">for award </w:t>
      </w:r>
      <w:r w:rsidR="006511C5" w:rsidRPr="00213231">
        <w:rPr>
          <w:sz w:val="24"/>
          <w:szCs w:val="24"/>
        </w:rPr>
        <w:t xml:space="preserve">is also affected </w:t>
      </w:r>
      <w:r w:rsidR="004B2ABE">
        <w:rPr>
          <w:sz w:val="24"/>
          <w:szCs w:val="24"/>
        </w:rPr>
        <w:t>by</w:t>
      </w:r>
      <w:r w:rsidR="006511C5" w:rsidRPr="00213231">
        <w:rPr>
          <w:sz w:val="24"/>
          <w:szCs w:val="24"/>
        </w:rPr>
        <w:t xml:space="preserve"> the lack of uniformity in the distribution of mandatory services, optional services, and served locations across CBSAs</w:t>
      </w:r>
      <w:r w:rsidR="00D12A73">
        <w:rPr>
          <w:sz w:val="24"/>
          <w:szCs w:val="24"/>
        </w:rPr>
        <w:t xml:space="preserve">. </w:t>
      </w:r>
    </w:p>
    <w:p w:rsidR="001C5A4F" w:rsidRPr="00213231" w:rsidRDefault="00291C9D" w:rsidP="001131AF">
      <w:pPr>
        <w:rPr>
          <w:sz w:val="24"/>
          <w:szCs w:val="24"/>
        </w:rPr>
      </w:pPr>
      <w:r w:rsidRPr="00213231">
        <w:rPr>
          <w:sz w:val="24"/>
          <w:szCs w:val="24"/>
        </w:rPr>
        <w:t xml:space="preserve">Accordingly, </w:t>
      </w:r>
      <w:r w:rsidR="00E6617E" w:rsidRPr="00213231">
        <w:rPr>
          <w:sz w:val="24"/>
          <w:szCs w:val="24"/>
        </w:rPr>
        <w:t xml:space="preserve">all </w:t>
      </w:r>
      <w:r w:rsidR="00F60B28" w:rsidRPr="00213231">
        <w:rPr>
          <w:sz w:val="24"/>
          <w:szCs w:val="24"/>
        </w:rPr>
        <w:t xml:space="preserve">offerors must adhere to the following rules in order for GSA to </w:t>
      </w:r>
      <w:r w:rsidRPr="00213231">
        <w:rPr>
          <w:sz w:val="24"/>
          <w:szCs w:val="24"/>
        </w:rPr>
        <w:t>evaluat</w:t>
      </w:r>
      <w:r w:rsidR="00F60B28" w:rsidRPr="00213231">
        <w:rPr>
          <w:sz w:val="24"/>
          <w:szCs w:val="24"/>
        </w:rPr>
        <w:t>e</w:t>
      </w:r>
      <w:r w:rsidRPr="00213231">
        <w:rPr>
          <w:sz w:val="24"/>
          <w:szCs w:val="24"/>
        </w:rPr>
        <w:t xml:space="preserve"> and qualify price offers for EIS services:</w:t>
      </w:r>
    </w:p>
    <w:p w:rsidR="000E244E" w:rsidRPr="00213231" w:rsidRDefault="00291C9D" w:rsidP="00847D79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213231">
        <w:rPr>
          <w:sz w:val="24"/>
          <w:szCs w:val="24"/>
        </w:rPr>
        <w:t xml:space="preserve">In order to qualify for award of an individual CBSA, offerors must price all </w:t>
      </w:r>
      <w:r w:rsidR="00546E61" w:rsidRPr="00213231">
        <w:rPr>
          <w:sz w:val="24"/>
          <w:szCs w:val="24"/>
        </w:rPr>
        <w:t xml:space="preserve">mandatory pricing elements for all </w:t>
      </w:r>
      <w:r w:rsidRPr="00213231">
        <w:rPr>
          <w:sz w:val="24"/>
          <w:szCs w:val="24"/>
        </w:rPr>
        <w:t>mandatory services</w:t>
      </w:r>
      <w:r w:rsidR="00174B0D">
        <w:rPr>
          <w:sz w:val="24"/>
          <w:szCs w:val="24"/>
        </w:rPr>
        <w:t>.</w:t>
      </w:r>
    </w:p>
    <w:p w:rsidR="000E244E" w:rsidRPr="00213231" w:rsidRDefault="00970F01" w:rsidP="000E244E">
      <w:pPr>
        <w:pStyle w:val="ListParagraph"/>
        <w:numPr>
          <w:ilvl w:val="1"/>
          <w:numId w:val="13"/>
        </w:numPr>
        <w:rPr>
          <w:sz w:val="24"/>
          <w:szCs w:val="24"/>
        </w:rPr>
      </w:pPr>
      <w:r w:rsidRPr="00213231">
        <w:rPr>
          <w:sz w:val="24"/>
          <w:szCs w:val="24"/>
        </w:rPr>
        <w:t xml:space="preserve">Since all mandatory services are CBSA dependent, </w:t>
      </w:r>
      <w:r w:rsidR="008C5C02" w:rsidRPr="00213231">
        <w:rPr>
          <w:sz w:val="24"/>
          <w:szCs w:val="24"/>
        </w:rPr>
        <w:t>pricing necessarily includes Access Arrangements to federal locations</w:t>
      </w:r>
      <w:r w:rsidRPr="00213231">
        <w:rPr>
          <w:sz w:val="24"/>
          <w:szCs w:val="24"/>
        </w:rPr>
        <w:t xml:space="preserve"> served</w:t>
      </w:r>
      <w:r w:rsidR="00174B0D">
        <w:rPr>
          <w:sz w:val="24"/>
          <w:szCs w:val="24"/>
        </w:rPr>
        <w:t xml:space="preserve"> </w:t>
      </w:r>
      <w:r w:rsidR="00174B0D" w:rsidRPr="00213231">
        <w:rPr>
          <w:sz w:val="24"/>
          <w:szCs w:val="24"/>
        </w:rPr>
        <w:t>in the CBSA</w:t>
      </w:r>
      <w:r w:rsidR="00174B0D">
        <w:rPr>
          <w:sz w:val="24"/>
          <w:szCs w:val="24"/>
        </w:rPr>
        <w:t>, if any.</w:t>
      </w:r>
    </w:p>
    <w:p w:rsidR="000E244E" w:rsidRPr="00213231" w:rsidRDefault="004B2ABE" w:rsidP="000E244E">
      <w:pPr>
        <w:pStyle w:val="ListParagraph"/>
        <w:numPr>
          <w:ilvl w:val="1"/>
          <w:numId w:val="13"/>
        </w:numPr>
        <w:rPr>
          <w:sz w:val="24"/>
          <w:szCs w:val="24"/>
        </w:rPr>
      </w:pPr>
      <w:r>
        <w:rPr>
          <w:sz w:val="24"/>
          <w:szCs w:val="24"/>
        </w:rPr>
        <w:t>M</w:t>
      </w:r>
      <w:r w:rsidR="00847D79" w:rsidRPr="00213231">
        <w:rPr>
          <w:sz w:val="24"/>
          <w:szCs w:val="24"/>
        </w:rPr>
        <w:t>andatory bandwidths for mandatory access types must be priced for the access types f</w:t>
      </w:r>
      <w:r w:rsidR="00174B0D">
        <w:rPr>
          <w:sz w:val="24"/>
          <w:szCs w:val="24"/>
        </w:rPr>
        <w:t>ound in the EIS traffic model.</w:t>
      </w:r>
    </w:p>
    <w:p w:rsidR="00847D79" w:rsidRPr="00213231" w:rsidRDefault="00C41307" w:rsidP="000E244E">
      <w:pPr>
        <w:pStyle w:val="ListParagraph"/>
        <w:numPr>
          <w:ilvl w:val="1"/>
          <w:numId w:val="13"/>
        </w:numPr>
        <w:rPr>
          <w:sz w:val="24"/>
          <w:szCs w:val="24"/>
        </w:rPr>
      </w:pPr>
      <w:r w:rsidRPr="00213231">
        <w:rPr>
          <w:sz w:val="24"/>
          <w:szCs w:val="24"/>
        </w:rPr>
        <w:t>Access types</w:t>
      </w:r>
      <w:r w:rsidR="00847D79" w:rsidRPr="00213231">
        <w:rPr>
          <w:sz w:val="24"/>
          <w:szCs w:val="24"/>
        </w:rPr>
        <w:t xml:space="preserve"> may be wireline only, Ethernet only, or both (see Section J.1.3.1.1).</w:t>
      </w:r>
    </w:p>
    <w:p w:rsidR="00291B1D" w:rsidRPr="00213231" w:rsidRDefault="00291B1D" w:rsidP="00291B1D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213231">
        <w:rPr>
          <w:sz w:val="24"/>
          <w:szCs w:val="24"/>
        </w:rPr>
        <w:t xml:space="preserve">Offerors must be favorably evaluated in at least 25 of the top 100 CBSAs (as defined in the RFP, Section </w:t>
      </w:r>
      <w:r w:rsidR="00125E06" w:rsidRPr="00213231">
        <w:rPr>
          <w:sz w:val="24"/>
          <w:szCs w:val="24"/>
        </w:rPr>
        <w:t>J</w:t>
      </w:r>
      <w:r w:rsidRPr="00213231">
        <w:rPr>
          <w:sz w:val="24"/>
          <w:szCs w:val="24"/>
        </w:rPr>
        <w:t>.1) to be considered for</w:t>
      </w:r>
      <w:r w:rsidR="004B2ABE">
        <w:rPr>
          <w:sz w:val="24"/>
          <w:szCs w:val="24"/>
        </w:rPr>
        <w:t xml:space="preserve"> a</w:t>
      </w:r>
      <w:r w:rsidRPr="00213231">
        <w:rPr>
          <w:sz w:val="24"/>
          <w:szCs w:val="24"/>
        </w:rPr>
        <w:t xml:space="preserve"> contract award.</w:t>
      </w:r>
    </w:p>
    <w:p w:rsidR="00590338" w:rsidRDefault="00291B1D" w:rsidP="00291C9D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213231">
        <w:rPr>
          <w:sz w:val="24"/>
          <w:szCs w:val="24"/>
        </w:rPr>
        <w:t>F</w:t>
      </w:r>
      <w:r w:rsidR="00127154" w:rsidRPr="00213231">
        <w:rPr>
          <w:sz w:val="24"/>
          <w:szCs w:val="24"/>
        </w:rPr>
        <w:t xml:space="preserve">or </w:t>
      </w:r>
      <w:r w:rsidR="00D12A73">
        <w:rPr>
          <w:sz w:val="24"/>
          <w:szCs w:val="24"/>
        </w:rPr>
        <w:t xml:space="preserve">each </w:t>
      </w:r>
      <w:r w:rsidR="008363C7" w:rsidRPr="00213231">
        <w:rPr>
          <w:sz w:val="24"/>
          <w:szCs w:val="24"/>
        </w:rPr>
        <w:t xml:space="preserve">optional </w:t>
      </w:r>
      <w:r w:rsidR="00127154" w:rsidRPr="00213231">
        <w:rPr>
          <w:sz w:val="24"/>
          <w:szCs w:val="24"/>
        </w:rPr>
        <w:t>CBSA</w:t>
      </w:r>
      <w:r w:rsidR="00D12A73">
        <w:rPr>
          <w:sz w:val="24"/>
          <w:szCs w:val="24"/>
        </w:rPr>
        <w:t>-</w:t>
      </w:r>
      <w:r w:rsidR="008C5C02" w:rsidRPr="00213231">
        <w:rPr>
          <w:sz w:val="24"/>
          <w:szCs w:val="24"/>
        </w:rPr>
        <w:t xml:space="preserve">dependent </w:t>
      </w:r>
      <w:r w:rsidR="00D12A73">
        <w:rPr>
          <w:sz w:val="24"/>
          <w:szCs w:val="24"/>
        </w:rPr>
        <w:t>service</w:t>
      </w:r>
    </w:p>
    <w:p w:rsidR="008C5C02" w:rsidRPr="00213231" w:rsidRDefault="00590338" w:rsidP="00D12A73">
      <w:pPr>
        <w:pStyle w:val="ListParagraph"/>
        <w:numPr>
          <w:ilvl w:val="1"/>
          <w:numId w:val="13"/>
        </w:numPr>
        <w:rPr>
          <w:sz w:val="24"/>
          <w:szCs w:val="24"/>
        </w:rPr>
      </w:pPr>
      <w:r>
        <w:rPr>
          <w:sz w:val="24"/>
          <w:szCs w:val="24"/>
        </w:rPr>
        <w:t>O</w:t>
      </w:r>
      <w:r w:rsidR="008C5C02" w:rsidRPr="00213231">
        <w:rPr>
          <w:sz w:val="24"/>
          <w:szCs w:val="24"/>
        </w:rPr>
        <w:t>fferors m</w:t>
      </w:r>
      <w:r w:rsidR="00127154" w:rsidRPr="00213231">
        <w:rPr>
          <w:sz w:val="24"/>
          <w:szCs w:val="24"/>
        </w:rPr>
        <w:t xml:space="preserve">ust price all </w:t>
      </w:r>
      <w:r w:rsidR="00546E61" w:rsidRPr="00213231">
        <w:rPr>
          <w:sz w:val="24"/>
          <w:szCs w:val="24"/>
        </w:rPr>
        <w:t xml:space="preserve">mandatory pricing elements for each </w:t>
      </w:r>
      <w:r w:rsidR="00127154" w:rsidRPr="00213231">
        <w:rPr>
          <w:sz w:val="24"/>
          <w:szCs w:val="24"/>
        </w:rPr>
        <w:t xml:space="preserve">optional service </w:t>
      </w:r>
      <w:r w:rsidR="008C5C02" w:rsidRPr="00213231">
        <w:rPr>
          <w:sz w:val="24"/>
          <w:szCs w:val="24"/>
        </w:rPr>
        <w:t xml:space="preserve">included in the Traffic Model for that CBSA. Such pricing necessarily includes Access Arrangements </w:t>
      </w:r>
      <w:r w:rsidR="00847D79" w:rsidRPr="00213231">
        <w:rPr>
          <w:sz w:val="24"/>
          <w:szCs w:val="24"/>
        </w:rPr>
        <w:t xml:space="preserve">to the federal location NSCs </w:t>
      </w:r>
      <w:r w:rsidR="008C5C02" w:rsidRPr="00213231">
        <w:rPr>
          <w:sz w:val="24"/>
          <w:szCs w:val="24"/>
        </w:rPr>
        <w:t>served</w:t>
      </w:r>
      <w:r w:rsidR="004174C9" w:rsidRPr="00213231">
        <w:rPr>
          <w:sz w:val="24"/>
          <w:szCs w:val="24"/>
        </w:rPr>
        <w:t>, if any</w:t>
      </w:r>
      <w:r w:rsidR="008C5C02" w:rsidRPr="00213231">
        <w:rPr>
          <w:sz w:val="24"/>
          <w:szCs w:val="24"/>
        </w:rPr>
        <w:t>.</w:t>
      </w:r>
    </w:p>
    <w:p w:rsidR="00291B1D" w:rsidRPr="00213231" w:rsidRDefault="00590338" w:rsidP="00D12A73">
      <w:pPr>
        <w:pStyle w:val="ListParagraph"/>
        <w:numPr>
          <w:ilvl w:val="1"/>
          <w:numId w:val="13"/>
        </w:numPr>
        <w:rPr>
          <w:sz w:val="24"/>
          <w:szCs w:val="24"/>
        </w:rPr>
      </w:pPr>
      <w:r>
        <w:rPr>
          <w:sz w:val="24"/>
          <w:szCs w:val="24"/>
        </w:rPr>
        <w:t>S</w:t>
      </w:r>
      <w:r w:rsidR="00291B1D" w:rsidRPr="00213231">
        <w:rPr>
          <w:sz w:val="24"/>
          <w:szCs w:val="24"/>
        </w:rPr>
        <w:t>ervices will only be considered for award where an offeror has been awarded the CBSA for mandatory services.</w:t>
      </w:r>
    </w:p>
    <w:p w:rsidR="00590338" w:rsidRDefault="008C5C02" w:rsidP="00291C9D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213231">
        <w:rPr>
          <w:sz w:val="24"/>
          <w:szCs w:val="24"/>
        </w:rPr>
        <w:t xml:space="preserve">For </w:t>
      </w:r>
      <w:r w:rsidR="00546E61" w:rsidRPr="00213231">
        <w:rPr>
          <w:sz w:val="24"/>
          <w:szCs w:val="24"/>
        </w:rPr>
        <w:t xml:space="preserve">each </w:t>
      </w:r>
      <w:r w:rsidR="008363C7" w:rsidRPr="00213231">
        <w:rPr>
          <w:sz w:val="24"/>
          <w:szCs w:val="24"/>
        </w:rPr>
        <w:t xml:space="preserve">optional </w:t>
      </w:r>
      <w:r w:rsidRPr="00213231">
        <w:rPr>
          <w:sz w:val="24"/>
          <w:szCs w:val="24"/>
        </w:rPr>
        <w:t>non-</w:t>
      </w:r>
      <w:r w:rsidR="00546E61" w:rsidRPr="00213231">
        <w:rPr>
          <w:sz w:val="24"/>
          <w:szCs w:val="24"/>
        </w:rPr>
        <w:t>CBSA dependent service</w:t>
      </w:r>
    </w:p>
    <w:p w:rsidR="008C5C02" w:rsidRPr="00213231" w:rsidRDefault="00590338" w:rsidP="00D12A73">
      <w:pPr>
        <w:pStyle w:val="ListParagraph"/>
        <w:numPr>
          <w:ilvl w:val="1"/>
          <w:numId w:val="13"/>
        </w:numPr>
        <w:rPr>
          <w:sz w:val="24"/>
          <w:szCs w:val="24"/>
        </w:rPr>
      </w:pPr>
      <w:r>
        <w:rPr>
          <w:sz w:val="24"/>
          <w:szCs w:val="24"/>
        </w:rPr>
        <w:t>O</w:t>
      </w:r>
      <w:r w:rsidR="008C5C02" w:rsidRPr="00213231">
        <w:rPr>
          <w:sz w:val="24"/>
          <w:szCs w:val="24"/>
        </w:rPr>
        <w:t>fferors are required to price all mandatory pricing elements found in the Traffic Model for</w:t>
      </w:r>
      <w:r w:rsidR="001640ED" w:rsidRPr="00213231">
        <w:rPr>
          <w:sz w:val="24"/>
          <w:szCs w:val="24"/>
        </w:rPr>
        <w:t xml:space="preserve"> </w:t>
      </w:r>
      <w:r w:rsidR="00546E61" w:rsidRPr="00213231">
        <w:rPr>
          <w:sz w:val="24"/>
          <w:szCs w:val="24"/>
        </w:rPr>
        <w:t xml:space="preserve">that </w:t>
      </w:r>
      <w:r w:rsidR="001640ED" w:rsidRPr="00213231">
        <w:rPr>
          <w:sz w:val="24"/>
          <w:szCs w:val="24"/>
        </w:rPr>
        <w:t>serv</w:t>
      </w:r>
      <w:r w:rsidR="00546E61" w:rsidRPr="00213231">
        <w:rPr>
          <w:sz w:val="24"/>
          <w:szCs w:val="24"/>
        </w:rPr>
        <w:t>ice</w:t>
      </w:r>
      <w:r w:rsidR="00601AB9" w:rsidRPr="00213231">
        <w:rPr>
          <w:sz w:val="24"/>
          <w:szCs w:val="24"/>
        </w:rPr>
        <w:t xml:space="preserve">. </w:t>
      </w:r>
    </w:p>
    <w:p w:rsidR="00291B1D" w:rsidRPr="00213231" w:rsidRDefault="00590338" w:rsidP="00D12A73">
      <w:pPr>
        <w:pStyle w:val="ListParagraph"/>
        <w:numPr>
          <w:ilvl w:val="1"/>
          <w:numId w:val="13"/>
        </w:numPr>
        <w:rPr>
          <w:sz w:val="24"/>
          <w:szCs w:val="24"/>
        </w:rPr>
      </w:pPr>
      <w:r>
        <w:rPr>
          <w:sz w:val="24"/>
          <w:szCs w:val="24"/>
        </w:rPr>
        <w:t>S</w:t>
      </w:r>
      <w:r w:rsidR="00291B1D" w:rsidRPr="00213231">
        <w:rPr>
          <w:sz w:val="24"/>
          <w:szCs w:val="24"/>
        </w:rPr>
        <w:t>ervices will be evaluated and awarded individually</w:t>
      </w:r>
      <w:r w:rsidR="000E244E" w:rsidRPr="00213231">
        <w:rPr>
          <w:sz w:val="24"/>
          <w:szCs w:val="24"/>
        </w:rPr>
        <w:t>.</w:t>
      </w:r>
    </w:p>
    <w:p w:rsidR="008363C7" w:rsidRPr="00213231" w:rsidRDefault="00291B1D" w:rsidP="00291B1D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213231">
        <w:rPr>
          <w:sz w:val="24"/>
          <w:szCs w:val="24"/>
        </w:rPr>
        <w:t>B</w:t>
      </w:r>
      <w:r w:rsidR="008C5C02" w:rsidRPr="00213231">
        <w:rPr>
          <w:sz w:val="24"/>
          <w:szCs w:val="24"/>
        </w:rPr>
        <w:t>oth mandatory and optional se</w:t>
      </w:r>
      <w:r w:rsidR="001640ED" w:rsidRPr="00213231">
        <w:rPr>
          <w:sz w:val="24"/>
          <w:szCs w:val="24"/>
        </w:rPr>
        <w:t>rvices may contain optional pricing elements, such as OCONUS and non-domestic locations, features, etc</w:t>
      </w:r>
      <w:r w:rsidR="00D12A73">
        <w:rPr>
          <w:sz w:val="24"/>
          <w:szCs w:val="24"/>
        </w:rPr>
        <w:t xml:space="preserve">. </w:t>
      </w:r>
      <w:r w:rsidRPr="00213231">
        <w:rPr>
          <w:sz w:val="24"/>
          <w:szCs w:val="24"/>
        </w:rPr>
        <w:t>T</w:t>
      </w:r>
      <w:r w:rsidR="00245D19" w:rsidRPr="00213231">
        <w:rPr>
          <w:sz w:val="24"/>
          <w:szCs w:val="24"/>
        </w:rPr>
        <w:t xml:space="preserve">o be considered for award of such optional pricing elements, offerors must price all </w:t>
      </w:r>
      <w:r w:rsidR="00703BC4" w:rsidRPr="00213231">
        <w:rPr>
          <w:sz w:val="24"/>
          <w:szCs w:val="24"/>
        </w:rPr>
        <w:t xml:space="preserve">appropriate </w:t>
      </w:r>
      <w:r w:rsidR="00245D19" w:rsidRPr="00213231">
        <w:rPr>
          <w:sz w:val="24"/>
          <w:szCs w:val="24"/>
        </w:rPr>
        <w:t>eleme</w:t>
      </w:r>
      <w:r w:rsidR="00601AB9" w:rsidRPr="00213231">
        <w:rPr>
          <w:sz w:val="24"/>
          <w:szCs w:val="24"/>
        </w:rPr>
        <w:t>nts found in the Traffic Model</w:t>
      </w:r>
      <w:r w:rsidR="00703BC4" w:rsidRPr="00213231">
        <w:rPr>
          <w:sz w:val="24"/>
          <w:szCs w:val="24"/>
        </w:rPr>
        <w:t xml:space="preserve"> associated with the optional features, locations, etc</w:t>
      </w:r>
      <w:r w:rsidR="00D12A73">
        <w:rPr>
          <w:sz w:val="24"/>
          <w:szCs w:val="24"/>
        </w:rPr>
        <w:t xml:space="preserve">. </w:t>
      </w:r>
      <w:r w:rsidR="00546E61" w:rsidRPr="00213231">
        <w:rPr>
          <w:sz w:val="24"/>
          <w:szCs w:val="24"/>
        </w:rPr>
        <w:t>For example, if an offeror desires to offer a service in non-domestic location, the offeror must price all elements associated with providing the service to that non-domestic location</w:t>
      </w:r>
      <w:r w:rsidR="00D12A73">
        <w:rPr>
          <w:sz w:val="24"/>
          <w:szCs w:val="24"/>
        </w:rPr>
        <w:t xml:space="preserve">. </w:t>
      </w:r>
    </w:p>
    <w:p w:rsidR="002E6579" w:rsidRPr="00213231" w:rsidRDefault="008363C7" w:rsidP="008363C7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213231">
        <w:rPr>
          <w:sz w:val="24"/>
          <w:szCs w:val="24"/>
        </w:rPr>
        <w:t>O</w:t>
      </w:r>
      <w:r w:rsidR="002E6579" w:rsidRPr="00213231">
        <w:rPr>
          <w:sz w:val="24"/>
          <w:szCs w:val="24"/>
        </w:rPr>
        <w:t>fferor</w:t>
      </w:r>
      <w:r w:rsidRPr="00213231">
        <w:rPr>
          <w:sz w:val="24"/>
          <w:szCs w:val="24"/>
        </w:rPr>
        <w:t>s</w:t>
      </w:r>
      <w:r w:rsidR="002E6579" w:rsidRPr="00213231">
        <w:rPr>
          <w:sz w:val="24"/>
          <w:szCs w:val="24"/>
        </w:rPr>
        <w:t xml:space="preserve"> may propose services in </w:t>
      </w:r>
      <w:r w:rsidR="00D12A73">
        <w:rPr>
          <w:sz w:val="24"/>
          <w:szCs w:val="24"/>
        </w:rPr>
        <w:t>CONUS</w:t>
      </w:r>
      <w:r w:rsidR="005D0D3C" w:rsidRPr="00213231">
        <w:rPr>
          <w:sz w:val="24"/>
          <w:szCs w:val="24"/>
        </w:rPr>
        <w:t>, OCONUS, and non-domestic locations</w:t>
      </w:r>
      <w:r w:rsidR="002E6579" w:rsidRPr="00213231">
        <w:rPr>
          <w:sz w:val="24"/>
          <w:szCs w:val="24"/>
        </w:rPr>
        <w:t xml:space="preserve"> where no services are found in the traffic model by completing Table B.4.</w:t>
      </w:r>
      <w:r w:rsidR="005D0D3C" w:rsidRPr="00213231">
        <w:rPr>
          <w:sz w:val="24"/>
          <w:szCs w:val="24"/>
        </w:rPr>
        <w:t xml:space="preserve">1.4 for those services and </w:t>
      </w:r>
      <w:r w:rsidRPr="00213231">
        <w:rPr>
          <w:sz w:val="24"/>
          <w:szCs w:val="24"/>
        </w:rPr>
        <w:t>POPs.</w:t>
      </w:r>
    </w:p>
    <w:p w:rsidR="00A935EC" w:rsidRPr="00213231" w:rsidRDefault="00A935EC" w:rsidP="004563FA">
      <w:pPr>
        <w:rPr>
          <w:sz w:val="24"/>
          <w:szCs w:val="24"/>
        </w:rPr>
      </w:pPr>
      <w:r w:rsidRPr="00213231">
        <w:rPr>
          <w:sz w:val="24"/>
          <w:szCs w:val="24"/>
        </w:rPr>
        <w:t xml:space="preserve">Evaluation of </w:t>
      </w:r>
      <w:r w:rsidR="00847D79" w:rsidRPr="00213231">
        <w:rPr>
          <w:sz w:val="24"/>
          <w:szCs w:val="24"/>
        </w:rPr>
        <w:t xml:space="preserve">offered </w:t>
      </w:r>
      <w:r w:rsidRPr="00213231">
        <w:rPr>
          <w:sz w:val="24"/>
          <w:szCs w:val="24"/>
        </w:rPr>
        <w:t>prices will include</w:t>
      </w:r>
      <w:r w:rsidR="006054E7" w:rsidRPr="00213231">
        <w:rPr>
          <w:sz w:val="24"/>
          <w:szCs w:val="24"/>
        </w:rPr>
        <w:t>:</w:t>
      </w:r>
    </w:p>
    <w:p w:rsidR="00A935EC" w:rsidRPr="00213231" w:rsidRDefault="00001DF1" w:rsidP="00A935EC">
      <w:pPr>
        <w:pStyle w:val="ListParagraph"/>
        <w:numPr>
          <w:ilvl w:val="0"/>
          <w:numId w:val="14"/>
        </w:numPr>
        <w:rPr>
          <w:sz w:val="24"/>
          <w:szCs w:val="24"/>
        </w:rPr>
      </w:pPr>
      <w:r w:rsidRPr="00213231">
        <w:rPr>
          <w:sz w:val="24"/>
          <w:szCs w:val="24"/>
        </w:rPr>
        <w:t>Calculating</w:t>
      </w:r>
      <w:r w:rsidR="008363C7" w:rsidRPr="00213231">
        <w:rPr>
          <w:sz w:val="24"/>
          <w:szCs w:val="24"/>
        </w:rPr>
        <w:t xml:space="preserve"> the total evaluated price for all </w:t>
      </w:r>
      <w:r w:rsidR="00A935EC" w:rsidRPr="00213231">
        <w:rPr>
          <w:sz w:val="24"/>
          <w:szCs w:val="24"/>
        </w:rPr>
        <w:t xml:space="preserve">mandatory services </w:t>
      </w:r>
      <w:r w:rsidR="008363C7" w:rsidRPr="00213231">
        <w:rPr>
          <w:sz w:val="24"/>
          <w:szCs w:val="24"/>
        </w:rPr>
        <w:t>in a given</w:t>
      </w:r>
      <w:r w:rsidR="00A935EC" w:rsidRPr="00213231">
        <w:rPr>
          <w:sz w:val="24"/>
          <w:szCs w:val="24"/>
        </w:rPr>
        <w:t xml:space="preserve"> CBSA</w:t>
      </w:r>
      <w:r w:rsidRPr="00213231">
        <w:rPr>
          <w:sz w:val="24"/>
          <w:szCs w:val="24"/>
        </w:rPr>
        <w:t>, and c</w:t>
      </w:r>
      <w:r w:rsidR="008363C7" w:rsidRPr="00213231">
        <w:rPr>
          <w:sz w:val="24"/>
          <w:szCs w:val="24"/>
        </w:rPr>
        <w:t>omparing</w:t>
      </w:r>
      <w:r w:rsidR="00A935EC" w:rsidRPr="00213231">
        <w:rPr>
          <w:sz w:val="24"/>
          <w:szCs w:val="24"/>
        </w:rPr>
        <w:t xml:space="preserve"> </w:t>
      </w:r>
      <w:r w:rsidRPr="00213231">
        <w:rPr>
          <w:sz w:val="24"/>
          <w:szCs w:val="24"/>
        </w:rPr>
        <w:t>this</w:t>
      </w:r>
      <w:r w:rsidR="00847D79" w:rsidRPr="00213231">
        <w:rPr>
          <w:sz w:val="24"/>
          <w:szCs w:val="24"/>
        </w:rPr>
        <w:t xml:space="preserve"> </w:t>
      </w:r>
      <w:r w:rsidRPr="00213231">
        <w:rPr>
          <w:sz w:val="24"/>
          <w:szCs w:val="24"/>
        </w:rPr>
        <w:t xml:space="preserve">price </w:t>
      </w:r>
      <w:r w:rsidR="00A935EC" w:rsidRPr="00213231">
        <w:rPr>
          <w:sz w:val="24"/>
          <w:szCs w:val="24"/>
        </w:rPr>
        <w:t>to GSA</w:t>
      </w:r>
      <w:r w:rsidR="00847D79" w:rsidRPr="00213231">
        <w:rPr>
          <w:sz w:val="24"/>
          <w:szCs w:val="24"/>
        </w:rPr>
        <w:t>’s total</w:t>
      </w:r>
      <w:r w:rsidR="00A935EC" w:rsidRPr="00213231">
        <w:rPr>
          <w:sz w:val="24"/>
          <w:szCs w:val="24"/>
        </w:rPr>
        <w:t xml:space="preserve"> reference prices</w:t>
      </w:r>
      <w:r w:rsidR="006054E7" w:rsidRPr="00213231">
        <w:rPr>
          <w:sz w:val="24"/>
          <w:szCs w:val="24"/>
        </w:rPr>
        <w:t xml:space="preserve"> and to other offerors’ prices for the same demand</w:t>
      </w:r>
      <w:r w:rsidR="00847D79" w:rsidRPr="00213231">
        <w:rPr>
          <w:sz w:val="24"/>
          <w:szCs w:val="24"/>
        </w:rPr>
        <w:t xml:space="preserve">. </w:t>
      </w:r>
    </w:p>
    <w:p w:rsidR="004563FA" w:rsidRPr="00213231" w:rsidRDefault="00A935EC" w:rsidP="00A935EC">
      <w:pPr>
        <w:pStyle w:val="ListParagraph"/>
        <w:numPr>
          <w:ilvl w:val="0"/>
          <w:numId w:val="14"/>
        </w:numPr>
        <w:rPr>
          <w:sz w:val="24"/>
          <w:szCs w:val="24"/>
        </w:rPr>
      </w:pPr>
      <w:r w:rsidRPr="00213231">
        <w:rPr>
          <w:sz w:val="24"/>
          <w:szCs w:val="24"/>
        </w:rPr>
        <w:t>Pricing analysis in accordance with FAR 15.404</w:t>
      </w:r>
      <w:r w:rsidR="00847D79" w:rsidRPr="00213231">
        <w:rPr>
          <w:sz w:val="24"/>
          <w:szCs w:val="24"/>
        </w:rPr>
        <w:t xml:space="preserve"> for all mandatory and optional services</w:t>
      </w:r>
    </w:p>
    <w:p w:rsidR="002E6579" w:rsidRPr="00213231" w:rsidRDefault="00A935EC" w:rsidP="000E244E">
      <w:pPr>
        <w:rPr>
          <w:sz w:val="24"/>
          <w:szCs w:val="24"/>
        </w:rPr>
      </w:pPr>
      <w:r w:rsidRPr="00213231">
        <w:rPr>
          <w:sz w:val="24"/>
          <w:szCs w:val="24"/>
        </w:rPr>
        <w:t>Sensitivity analyses associated with changes to the demand</w:t>
      </w:r>
      <w:r w:rsidR="006054E7" w:rsidRPr="00213231">
        <w:rPr>
          <w:sz w:val="24"/>
          <w:szCs w:val="24"/>
        </w:rPr>
        <w:t xml:space="preserve"> </w:t>
      </w:r>
      <w:r w:rsidR="00847D79" w:rsidRPr="00213231">
        <w:rPr>
          <w:sz w:val="24"/>
          <w:szCs w:val="24"/>
        </w:rPr>
        <w:t>for all mandatory and optional services</w:t>
      </w:r>
      <w:r w:rsidR="00D12A73">
        <w:rPr>
          <w:sz w:val="24"/>
          <w:szCs w:val="24"/>
        </w:rPr>
        <w:t xml:space="preserve"> may also be performed. </w:t>
      </w:r>
    </w:p>
    <w:p w:rsidR="00413E08" w:rsidRPr="00213231" w:rsidRDefault="00417670" w:rsidP="006054E7">
      <w:pPr>
        <w:rPr>
          <w:b/>
          <w:sz w:val="24"/>
          <w:szCs w:val="24"/>
        </w:rPr>
      </w:pPr>
      <w:r w:rsidRPr="00213231">
        <w:rPr>
          <w:sz w:val="24"/>
          <w:szCs w:val="24"/>
        </w:rPr>
        <w:t>Each successful offeror will be awarded some number of CBSAs from a minimum of 25</w:t>
      </w:r>
      <w:r w:rsidR="002103EE">
        <w:rPr>
          <w:sz w:val="24"/>
          <w:szCs w:val="24"/>
        </w:rPr>
        <w:t xml:space="preserve"> </w:t>
      </w:r>
      <w:r w:rsidR="00D30995" w:rsidRPr="00213231">
        <w:rPr>
          <w:sz w:val="24"/>
          <w:szCs w:val="24"/>
        </w:rPr>
        <w:t>of the top 100,</w:t>
      </w:r>
      <w:r w:rsidRPr="00213231">
        <w:rPr>
          <w:sz w:val="24"/>
          <w:szCs w:val="24"/>
        </w:rPr>
        <w:t xml:space="preserve"> to the maximum of </w:t>
      </w:r>
      <w:r w:rsidR="00D30995" w:rsidRPr="00213231">
        <w:rPr>
          <w:sz w:val="24"/>
          <w:szCs w:val="24"/>
        </w:rPr>
        <w:t xml:space="preserve">all </w:t>
      </w:r>
      <w:r w:rsidRPr="00213231">
        <w:rPr>
          <w:sz w:val="24"/>
          <w:szCs w:val="24"/>
        </w:rPr>
        <w:t>92</w:t>
      </w:r>
      <w:r w:rsidR="00D30995" w:rsidRPr="00213231">
        <w:rPr>
          <w:sz w:val="24"/>
          <w:szCs w:val="24"/>
        </w:rPr>
        <w:t>9 CBSAs</w:t>
      </w:r>
      <w:r w:rsidRPr="00213231">
        <w:rPr>
          <w:sz w:val="24"/>
          <w:szCs w:val="24"/>
        </w:rPr>
        <w:t>, depending on their proposal and the results of the proposal evaluation</w:t>
      </w:r>
      <w:r w:rsidR="00D12A73">
        <w:rPr>
          <w:sz w:val="24"/>
          <w:szCs w:val="24"/>
        </w:rPr>
        <w:t xml:space="preserve">. </w:t>
      </w:r>
      <w:r w:rsidR="00C41307" w:rsidRPr="00213231">
        <w:rPr>
          <w:sz w:val="24"/>
          <w:szCs w:val="24"/>
        </w:rPr>
        <w:t>Successful offerors may also be awarded optional services, optional CLINs, and optional locations, depending on their proposal and the results of the proposal evaluation.</w:t>
      </w:r>
    </w:p>
    <w:p w:rsidR="004F13D7" w:rsidRPr="00213231" w:rsidRDefault="00637235" w:rsidP="00B90B37">
      <w:pPr>
        <w:rPr>
          <w:b/>
          <w:sz w:val="24"/>
          <w:szCs w:val="24"/>
        </w:rPr>
      </w:pPr>
      <w:r w:rsidRPr="00213231">
        <w:rPr>
          <w:b/>
          <w:sz w:val="24"/>
          <w:szCs w:val="24"/>
        </w:rPr>
        <w:t>Post Award Treatment of CBSAs</w:t>
      </w:r>
      <w:r w:rsidR="003E42BC" w:rsidRPr="00213231">
        <w:rPr>
          <w:b/>
          <w:sz w:val="24"/>
          <w:szCs w:val="24"/>
        </w:rPr>
        <w:t>, Optional Services, Optional CLINs, and Optional Locations</w:t>
      </w:r>
    </w:p>
    <w:p w:rsidR="008B1483" w:rsidRPr="00213231" w:rsidRDefault="008B1483" w:rsidP="00B90B37">
      <w:pPr>
        <w:rPr>
          <w:sz w:val="24"/>
          <w:szCs w:val="24"/>
        </w:rPr>
      </w:pPr>
      <w:r w:rsidRPr="00213231">
        <w:rPr>
          <w:sz w:val="24"/>
          <w:szCs w:val="24"/>
        </w:rPr>
        <w:t xml:space="preserve">After award, GSA will make information available </w:t>
      </w:r>
      <w:r w:rsidR="007F318E" w:rsidRPr="00213231">
        <w:rPr>
          <w:sz w:val="24"/>
          <w:szCs w:val="24"/>
        </w:rPr>
        <w:t>to all contractors and agencies identif</w:t>
      </w:r>
      <w:r w:rsidR="007F318E">
        <w:rPr>
          <w:sz w:val="24"/>
          <w:szCs w:val="24"/>
        </w:rPr>
        <w:t>ying</w:t>
      </w:r>
      <w:r w:rsidR="007F318E" w:rsidRPr="00213231">
        <w:rPr>
          <w:sz w:val="24"/>
          <w:szCs w:val="24"/>
        </w:rPr>
        <w:t xml:space="preserve"> the full set of CBSAs and services awarded to each EIS contractor</w:t>
      </w:r>
      <w:r w:rsidR="00D12A73">
        <w:rPr>
          <w:sz w:val="24"/>
          <w:szCs w:val="24"/>
        </w:rPr>
        <w:t xml:space="preserve">. </w:t>
      </w:r>
      <w:r w:rsidRPr="00213231">
        <w:rPr>
          <w:sz w:val="24"/>
          <w:szCs w:val="24"/>
        </w:rPr>
        <w:t>Agency</w:t>
      </w:r>
      <w:r w:rsidR="004B2ABE">
        <w:rPr>
          <w:sz w:val="24"/>
          <w:szCs w:val="24"/>
        </w:rPr>
        <w:t xml:space="preserve"> </w:t>
      </w:r>
      <w:r w:rsidR="00D12A73">
        <w:rPr>
          <w:sz w:val="24"/>
          <w:szCs w:val="24"/>
        </w:rPr>
        <w:t>O</w:t>
      </w:r>
      <w:r w:rsidR="004B2ABE">
        <w:rPr>
          <w:sz w:val="24"/>
          <w:szCs w:val="24"/>
        </w:rPr>
        <w:t xml:space="preserve">rdering </w:t>
      </w:r>
      <w:r w:rsidR="00D12A73">
        <w:rPr>
          <w:sz w:val="24"/>
          <w:szCs w:val="24"/>
        </w:rPr>
        <w:t>C</w:t>
      </w:r>
      <w:r w:rsidR="004B2ABE">
        <w:rPr>
          <w:sz w:val="24"/>
          <w:szCs w:val="24"/>
        </w:rPr>
        <w:t xml:space="preserve">ontracting </w:t>
      </w:r>
      <w:r w:rsidR="00D12A73">
        <w:rPr>
          <w:sz w:val="24"/>
          <w:szCs w:val="24"/>
        </w:rPr>
        <w:t>O</w:t>
      </w:r>
      <w:r w:rsidR="004B2ABE">
        <w:rPr>
          <w:sz w:val="24"/>
          <w:szCs w:val="24"/>
        </w:rPr>
        <w:t>fficers</w:t>
      </w:r>
      <w:r w:rsidRPr="00213231">
        <w:rPr>
          <w:sz w:val="24"/>
          <w:szCs w:val="24"/>
        </w:rPr>
        <w:t xml:space="preserve"> </w:t>
      </w:r>
      <w:r w:rsidR="004B2ABE">
        <w:rPr>
          <w:sz w:val="24"/>
          <w:szCs w:val="24"/>
        </w:rPr>
        <w:t>(</w:t>
      </w:r>
      <w:r w:rsidRPr="00213231">
        <w:rPr>
          <w:sz w:val="24"/>
          <w:szCs w:val="24"/>
        </w:rPr>
        <w:t>OCOs</w:t>
      </w:r>
      <w:r w:rsidR="004B2ABE">
        <w:rPr>
          <w:sz w:val="24"/>
          <w:szCs w:val="24"/>
        </w:rPr>
        <w:t>)</w:t>
      </w:r>
      <w:r w:rsidRPr="00213231">
        <w:rPr>
          <w:sz w:val="24"/>
          <w:szCs w:val="24"/>
        </w:rPr>
        <w:t xml:space="preserve"> may use this information in formulating fair opportunity decisions. For example, agencies could include existing service and geographic coverage on the contract as a factor for fair opportunity decisions. This could be important to </w:t>
      </w:r>
      <w:r w:rsidR="000E244E" w:rsidRPr="00213231">
        <w:rPr>
          <w:sz w:val="24"/>
          <w:szCs w:val="24"/>
        </w:rPr>
        <w:t>fair opportunity</w:t>
      </w:r>
      <w:r w:rsidRPr="00213231">
        <w:rPr>
          <w:sz w:val="24"/>
          <w:szCs w:val="24"/>
        </w:rPr>
        <w:t xml:space="preserve"> decisions since no orders may be placed under an awarded Task Order for CBSA dependent services where the CBSA has not been awarded to the contractor</w:t>
      </w:r>
      <w:r w:rsidR="000E244E" w:rsidRPr="00213231">
        <w:rPr>
          <w:sz w:val="24"/>
          <w:szCs w:val="24"/>
        </w:rPr>
        <w:t>, or where a service has not been awarded to the contractor</w:t>
      </w:r>
      <w:r w:rsidR="00675A43" w:rsidRPr="00213231">
        <w:rPr>
          <w:sz w:val="24"/>
          <w:szCs w:val="24"/>
        </w:rPr>
        <w:t xml:space="preserve"> if not CBSA dependent</w:t>
      </w:r>
      <w:r w:rsidR="00D12A73">
        <w:rPr>
          <w:sz w:val="24"/>
          <w:szCs w:val="24"/>
        </w:rPr>
        <w:t xml:space="preserve">. </w:t>
      </w:r>
    </w:p>
    <w:p w:rsidR="00B90B37" w:rsidRPr="00213231" w:rsidRDefault="00836529" w:rsidP="00B90B37">
      <w:pPr>
        <w:rPr>
          <w:sz w:val="24"/>
          <w:szCs w:val="24"/>
        </w:rPr>
      </w:pPr>
      <w:r w:rsidRPr="00213231">
        <w:rPr>
          <w:sz w:val="24"/>
          <w:szCs w:val="24"/>
        </w:rPr>
        <w:t>After</w:t>
      </w:r>
      <w:r w:rsidR="00413E08" w:rsidRPr="00213231">
        <w:rPr>
          <w:sz w:val="24"/>
          <w:szCs w:val="24"/>
        </w:rPr>
        <w:t xml:space="preserve"> award, if an offeror desires to add one or more CBSAs to its contract, the contract must be modified</w:t>
      </w:r>
      <w:r w:rsidR="00D12A73">
        <w:rPr>
          <w:sz w:val="24"/>
          <w:szCs w:val="24"/>
        </w:rPr>
        <w:t xml:space="preserve">. </w:t>
      </w:r>
      <w:r w:rsidR="00413E08" w:rsidRPr="00213231">
        <w:rPr>
          <w:sz w:val="24"/>
          <w:szCs w:val="24"/>
        </w:rPr>
        <w:t>The rules for the contract modification price proposal and price evaluation will be substantially the same as the rules for the contract award</w:t>
      </w:r>
      <w:r w:rsidR="00D12A73">
        <w:rPr>
          <w:sz w:val="24"/>
          <w:szCs w:val="24"/>
        </w:rPr>
        <w:t xml:space="preserve">. </w:t>
      </w:r>
      <w:r w:rsidR="00846459" w:rsidRPr="00213231">
        <w:rPr>
          <w:sz w:val="24"/>
          <w:szCs w:val="24"/>
        </w:rPr>
        <w:t>That is, the contractor must submit a proposal that includes pricing adhering to all of the rules enumerated above for CBSA-dependent services</w:t>
      </w:r>
      <w:r w:rsidR="00D12A73">
        <w:rPr>
          <w:sz w:val="24"/>
          <w:szCs w:val="24"/>
        </w:rPr>
        <w:t xml:space="preserve">. </w:t>
      </w:r>
    </w:p>
    <w:p w:rsidR="00846459" w:rsidRPr="00213231" w:rsidRDefault="00846459" w:rsidP="00846459">
      <w:pPr>
        <w:rPr>
          <w:sz w:val="24"/>
          <w:szCs w:val="24"/>
        </w:rPr>
      </w:pPr>
      <w:r w:rsidRPr="00213231">
        <w:rPr>
          <w:sz w:val="24"/>
          <w:szCs w:val="24"/>
        </w:rPr>
        <w:t>Similarly, after award, if an offer</w:t>
      </w:r>
      <w:r w:rsidR="00675A43" w:rsidRPr="00213231">
        <w:rPr>
          <w:sz w:val="24"/>
          <w:szCs w:val="24"/>
        </w:rPr>
        <w:t>or</w:t>
      </w:r>
      <w:r w:rsidRPr="00213231">
        <w:rPr>
          <w:sz w:val="24"/>
          <w:szCs w:val="24"/>
        </w:rPr>
        <w:t xml:space="preserve"> desires to add one or more optional services, CLINs, or locations to its contract, the contract must be modified</w:t>
      </w:r>
      <w:r w:rsidR="00D12A73">
        <w:rPr>
          <w:sz w:val="24"/>
          <w:szCs w:val="24"/>
        </w:rPr>
        <w:t xml:space="preserve">. </w:t>
      </w:r>
      <w:r w:rsidRPr="00213231">
        <w:rPr>
          <w:sz w:val="24"/>
          <w:szCs w:val="24"/>
        </w:rPr>
        <w:t>The rules for the contract modification price proposal and price evaluation will be substantially the same as the rules established for the contract award</w:t>
      </w:r>
      <w:r w:rsidR="00D12A73">
        <w:rPr>
          <w:sz w:val="24"/>
          <w:szCs w:val="24"/>
        </w:rPr>
        <w:t xml:space="preserve">. </w:t>
      </w:r>
      <w:r w:rsidRPr="00213231">
        <w:rPr>
          <w:sz w:val="24"/>
          <w:szCs w:val="24"/>
        </w:rPr>
        <w:t>That is, the contractor must submit a proposal that includes pricing adhering to all of the rules enumerated above for the services, CLINs, and locations to be added</w:t>
      </w:r>
      <w:r w:rsidR="00A5665E" w:rsidRPr="00213231">
        <w:rPr>
          <w:sz w:val="24"/>
          <w:szCs w:val="24"/>
        </w:rPr>
        <w:t>.</w:t>
      </w:r>
      <w:r w:rsidR="0022543F" w:rsidRPr="00213231">
        <w:rPr>
          <w:sz w:val="24"/>
          <w:szCs w:val="24"/>
        </w:rPr>
        <w:t xml:space="preserve"> </w:t>
      </w:r>
    </w:p>
    <w:p w:rsidR="00846459" w:rsidRPr="00213231" w:rsidRDefault="0022543F" w:rsidP="00B90B37">
      <w:pPr>
        <w:rPr>
          <w:b/>
          <w:sz w:val="24"/>
          <w:szCs w:val="24"/>
        </w:rPr>
      </w:pPr>
      <w:r w:rsidRPr="00213231">
        <w:rPr>
          <w:b/>
          <w:sz w:val="24"/>
          <w:szCs w:val="24"/>
        </w:rPr>
        <w:t>Impact of the Contract Modification Process</w:t>
      </w:r>
    </w:p>
    <w:p w:rsidR="0022543F" w:rsidRPr="00213231" w:rsidRDefault="0022543F" w:rsidP="0022543F">
      <w:pPr>
        <w:rPr>
          <w:sz w:val="24"/>
          <w:szCs w:val="24"/>
        </w:rPr>
      </w:pPr>
      <w:r w:rsidRPr="00213231">
        <w:rPr>
          <w:sz w:val="24"/>
          <w:szCs w:val="24"/>
        </w:rPr>
        <w:t xml:space="preserve">The length of the contract modification process </w:t>
      </w:r>
      <w:r w:rsidR="00675A43" w:rsidRPr="00213231">
        <w:rPr>
          <w:sz w:val="24"/>
          <w:szCs w:val="24"/>
        </w:rPr>
        <w:t xml:space="preserve">for a given contractor and for a given modification proposal </w:t>
      </w:r>
      <w:r w:rsidRPr="00213231">
        <w:rPr>
          <w:sz w:val="24"/>
          <w:szCs w:val="24"/>
        </w:rPr>
        <w:t>depends on a number of factors, including, but not limited to, the following:</w:t>
      </w:r>
    </w:p>
    <w:p w:rsidR="0022543F" w:rsidRPr="00213231" w:rsidRDefault="0022543F" w:rsidP="0022543F">
      <w:pPr>
        <w:pStyle w:val="ListParagraph"/>
        <w:numPr>
          <w:ilvl w:val="0"/>
          <w:numId w:val="15"/>
        </w:numPr>
        <w:rPr>
          <w:sz w:val="24"/>
          <w:szCs w:val="24"/>
        </w:rPr>
      </w:pPr>
      <w:r w:rsidRPr="00213231">
        <w:rPr>
          <w:sz w:val="24"/>
          <w:szCs w:val="24"/>
        </w:rPr>
        <w:t>Breadth and complexity of the modification</w:t>
      </w:r>
      <w:r w:rsidR="00675A43" w:rsidRPr="00213231">
        <w:rPr>
          <w:sz w:val="24"/>
          <w:szCs w:val="24"/>
        </w:rPr>
        <w:t>(</w:t>
      </w:r>
      <w:r w:rsidRPr="00213231">
        <w:rPr>
          <w:sz w:val="24"/>
          <w:szCs w:val="24"/>
        </w:rPr>
        <w:t>s</w:t>
      </w:r>
      <w:r w:rsidR="00675A43" w:rsidRPr="00213231">
        <w:rPr>
          <w:sz w:val="24"/>
          <w:szCs w:val="24"/>
        </w:rPr>
        <w:t>)</w:t>
      </w:r>
      <w:r w:rsidRPr="00213231">
        <w:rPr>
          <w:sz w:val="24"/>
          <w:szCs w:val="24"/>
        </w:rPr>
        <w:t xml:space="preserve"> sought </w:t>
      </w:r>
    </w:p>
    <w:p w:rsidR="0022543F" w:rsidRPr="00213231" w:rsidRDefault="0022543F" w:rsidP="0022543F">
      <w:pPr>
        <w:pStyle w:val="ListParagraph"/>
        <w:numPr>
          <w:ilvl w:val="0"/>
          <w:numId w:val="15"/>
        </w:numPr>
        <w:rPr>
          <w:sz w:val="24"/>
          <w:szCs w:val="24"/>
        </w:rPr>
      </w:pPr>
      <w:r w:rsidRPr="00213231">
        <w:rPr>
          <w:sz w:val="24"/>
          <w:szCs w:val="24"/>
        </w:rPr>
        <w:t xml:space="preserve">Completeness and quality of </w:t>
      </w:r>
      <w:r w:rsidR="00675A43" w:rsidRPr="00213231">
        <w:rPr>
          <w:sz w:val="24"/>
          <w:szCs w:val="24"/>
        </w:rPr>
        <w:t xml:space="preserve">the </w:t>
      </w:r>
      <w:r w:rsidRPr="00213231">
        <w:rPr>
          <w:sz w:val="24"/>
          <w:szCs w:val="24"/>
        </w:rPr>
        <w:t>modification proposal package</w:t>
      </w:r>
    </w:p>
    <w:p w:rsidR="0022543F" w:rsidRPr="00213231" w:rsidRDefault="0022543F" w:rsidP="0022543F">
      <w:pPr>
        <w:pStyle w:val="ListParagraph"/>
        <w:numPr>
          <w:ilvl w:val="0"/>
          <w:numId w:val="15"/>
        </w:numPr>
        <w:rPr>
          <w:sz w:val="24"/>
          <w:szCs w:val="24"/>
        </w:rPr>
      </w:pPr>
      <w:r w:rsidRPr="00213231">
        <w:rPr>
          <w:sz w:val="24"/>
          <w:szCs w:val="24"/>
        </w:rPr>
        <w:t>Length of time required for clarification and negotiation interactions</w:t>
      </w:r>
      <w:r w:rsidR="00675A43" w:rsidRPr="00213231">
        <w:rPr>
          <w:sz w:val="24"/>
          <w:szCs w:val="24"/>
        </w:rPr>
        <w:t xml:space="preserve"> among the contractor, GSA, and agencies</w:t>
      </w:r>
    </w:p>
    <w:p w:rsidR="0022543F" w:rsidRPr="00213231" w:rsidRDefault="0022543F" w:rsidP="0022543F">
      <w:pPr>
        <w:pStyle w:val="ListParagraph"/>
        <w:numPr>
          <w:ilvl w:val="0"/>
          <w:numId w:val="15"/>
        </w:numPr>
        <w:rPr>
          <w:sz w:val="24"/>
          <w:szCs w:val="24"/>
        </w:rPr>
      </w:pPr>
      <w:r w:rsidRPr="00213231">
        <w:rPr>
          <w:sz w:val="24"/>
          <w:szCs w:val="24"/>
        </w:rPr>
        <w:t>Number of concurrent modifications in process across all EIS contractors</w:t>
      </w:r>
    </w:p>
    <w:p w:rsidR="0022543F" w:rsidRPr="00213231" w:rsidRDefault="00675A43" w:rsidP="0022543F">
      <w:pPr>
        <w:pStyle w:val="ListParagraph"/>
        <w:numPr>
          <w:ilvl w:val="0"/>
          <w:numId w:val="15"/>
        </w:numPr>
        <w:rPr>
          <w:sz w:val="24"/>
          <w:szCs w:val="24"/>
        </w:rPr>
      </w:pPr>
      <w:r w:rsidRPr="00213231">
        <w:rPr>
          <w:sz w:val="24"/>
          <w:szCs w:val="24"/>
        </w:rPr>
        <w:t>Contractor and government r</w:t>
      </w:r>
      <w:r w:rsidR="0022543F" w:rsidRPr="00213231">
        <w:rPr>
          <w:sz w:val="24"/>
          <w:szCs w:val="24"/>
        </w:rPr>
        <w:t>esources available to process modification requests</w:t>
      </w:r>
      <w:r w:rsidRPr="00213231">
        <w:rPr>
          <w:sz w:val="24"/>
          <w:szCs w:val="24"/>
        </w:rPr>
        <w:t xml:space="preserve"> </w:t>
      </w:r>
    </w:p>
    <w:p w:rsidR="00675A43" w:rsidRPr="00213231" w:rsidRDefault="0049402E" w:rsidP="0065154E">
      <w:pPr>
        <w:rPr>
          <w:sz w:val="24"/>
          <w:szCs w:val="24"/>
        </w:rPr>
      </w:pPr>
      <w:r w:rsidRPr="00213231">
        <w:rPr>
          <w:sz w:val="24"/>
          <w:szCs w:val="24"/>
        </w:rPr>
        <w:t xml:space="preserve">Since OCOs may not order items that are not </w:t>
      </w:r>
      <w:r w:rsidR="0065154E" w:rsidRPr="00213231">
        <w:rPr>
          <w:sz w:val="24"/>
          <w:szCs w:val="24"/>
        </w:rPr>
        <w:t xml:space="preserve">yet </w:t>
      </w:r>
      <w:r w:rsidRPr="00213231">
        <w:rPr>
          <w:sz w:val="24"/>
          <w:szCs w:val="24"/>
        </w:rPr>
        <w:t xml:space="preserve">on contract, many concurrent modifications </w:t>
      </w:r>
      <w:r w:rsidR="0065154E" w:rsidRPr="00213231">
        <w:rPr>
          <w:sz w:val="24"/>
          <w:szCs w:val="24"/>
        </w:rPr>
        <w:t>could be</w:t>
      </w:r>
      <w:r w:rsidRPr="00213231">
        <w:rPr>
          <w:sz w:val="24"/>
          <w:szCs w:val="24"/>
        </w:rPr>
        <w:t xml:space="preserve"> in process seeking to bring multiple contracts into compliance with the complete set of offerings associated with </w:t>
      </w:r>
      <w:r w:rsidR="0065154E" w:rsidRPr="00213231">
        <w:rPr>
          <w:sz w:val="24"/>
          <w:szCs w:val="24"/>
        </w:rPr>
        <w:t xml:space="preserve">one or more agencies’ </w:t>
      </w:r>
      <w:r w:rsidRPr="00213231">
        <w:rPr>
          <w:sz w:val="24"/>
          <w:szCs w:val="24"/>
        </w:rPr>
        <w:t>Fair Opportunity requirements</w:t>
      </w:r>
      <w:r w:rsidR="00D12A73">
        <w:rPr>
          <w:sz w:val="24"/>
          <w:szCs w:val="24"/>
        </w:rPr>
        <w:t xml:space="preserve">. </w:t>
      </w:r>
      <w:r w:rsidR="0065154E" w:rsidRPr="00213231">
        <w:rPr>
          <w:sz w:val="24"/>
          <w:szCs w:val="24"/>
        </w:rPr>
        <w:t xml:space="preserve">Workload surges such </w:t>
      </w:r>
      <w:r w:rsidR="00675A43" w:rsidRPr="00213231">
        <w:rPr>
          <w:sz w:val="24"/>
          <w:szCs w:val="24"/>
        </w:rPr>
        <w:t xml:space="preserve">as </w:t>
      </w:r>
      <w:r w:rsidR="0065154E" w:rsidRPr="00213231">
        <w:rPr>
          <w:sz w:val="24"/>
          <w:szCs w:val="24"/>
        </w:rPr>
        <w:t>this could result in delays to accomplish needed</w:t>
      </w:r>
      <w:r w:rsidRPr="00213231">
        <w:rPr>
          <w:sz w:val="24"/>
          <w:szCs w:val="24"/>
        </w:rPr>
        <w:t xml:space="preserve"> contract modifications</w:t>
      </w:r>
      <w:r w:rsidR="00D12A73">
        <w:rPr>
          <w:sz w:val="24"/>
          <w:szCs w:val="24"/>
        </w:rPr>
        <w:t xml:space="preserve">. </w:t>
      </w:r>
    </w:p>
    <w:p w:rsidR="00675A43" w:rsidRPr="00213231" w:rsidRDefault="00A40B51" w:rsidP="0065154E">
      <w:pPr>
        <w:rPr>
          <w:b/>
          <w:i/>
          <w:color w:val="FF0000"/>
          <w:sz w:val="24"/>
          <w:szCs w:val="24"/>
        </w:rPr>
      </w:pPr>
      <w:r w:rsidRPr="00213231">
        <w:rPr>
          <w:b/>
          <w:i/>
          <w:color w:val="FF0000"/>
          <w:sz w:val="24"/>
          <w:szCs w:val="24"/>
        </w:rPr>
        <w:t>To avoid the need for contract modifications and associated delays, offerors are encouraged to propose as many CBSAs and services as practicable as part of their original offers</w:t>
      </w:r>
      <w:r w:rsidR="00D12A73">
        <w:rPr>
          <w:b/>
          <w:i/>
          <w:color w:val="FF0000"/>
          <w:sz w:val="24"/>
          <w:szCs w:val="24"/>
        </w:rPr>
        <w:t xml:space="preserve">. </w:t>
      </w:r>
    </w:p>
    <w:sectPr w:rsidR="00675A43" w:rsidRPr="00213231" w:rsidSect="00A8302D">
      <w:headerReference w:type="even" r:id="rId9"/>
      <w:headerReference w:type="default" r:id="rId10"/>
      <w:footerReference w:type="default" r:id="rId11"/>
      <w:headerReference w:type="firs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7D88B69D" w15:done="0"/>
  <w15:commentEx w15:paraId="2CE03DE9" w15:done="0"/>
  <w15:commentEx w15:paraId="224D56A8" w15:done="0"/>
  <w15:commentEx w15:paraId="31B3DD3A" w15:done="0"/>
  <w15:commentEx w15:paraId="5C3AC748" w15:done="0"/>
  <w15:commentEx w15:paraId="71CAAB51" w15:done="0"/>
  <w15:commentEx w15:paraId="55FC091B" w15:done="0"/>
  <w15:commentEx w15:paraId="40F64134" w15:done="0"/>
  <w15:commentEx w15:paraId="4C8D8C2E" w15:done="0"/>
  <w15:commentEx w15:paraId="42302D0D" w15:done="0"/>
  <w15:commentEx w15:paraId="4D3D184D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5F53" w:rsidRDefault="00DA5F53" w:rsidP="005E6CEC">
      <w:pPr>
        <w:spacing w:after="0" w:line="240" w:lineRule="auto"/>
      </w:pPr>
      <w:r>
        <w:separator/>
      </w:r>
    </w:p>
  </w:endnote>
  <w:endnote w:type="continuationSeparator" w:id="0">
    <w:p w:rsidR="00DA5F53" w:rsidRDefault="00DA5F53" w:rsidP="005E6C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97600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12A73" w:rsidRDefault="00697F9E">
        <w:pPr>
          <w:pStyle w:val="Footer"/>
          <w:jc w:val="center"/>
        </w:pPr>
        <w:r>
          <w:fldChar w:fldCharType="begin"/>
        </w:r>
        <w:r w:rsidR="00D12A73">
          <w:instrText xml:space="preserve"> PAGE   \* MERGEFORMAT </w:instrText>
        </w:r>
        <w:r>
          <w:fldChar w:fldCharType="separate"/>
        </w:r>
        <w:r w:rsidR="00E37D9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5F53" w:rsidRDefault="00DA5F53" w:rsidP="005E6CEC">
      <w:pPr>
        <w:spacing w:after="0" w:line="240" w:lineRule="auto"/>
      </w:pPr>
      <w:r>
        <w:separator/>
      </w:r>
    </w:p>
  </w:footnote>
  <w:footnote w:type="continuationSeparator" w:id="0">
    <w:p w:rsidR="00DA5F53" w:rsidRDefault="00DA5F53" w:rsidP="005E6C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03EE" w:rsidRDefault="00697F9E">
    <w:pPr>
      <w:pStyle w:val="Head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WordArt 2" o:spid="_x0000_s4099" type="#_x0000_t202" style="position:absolute;margin-left:0;margin-top:0;width:1in;height:1in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" filled="f" stroked="f">
          <o:lock v:ext="edit" text="t" shapetype="t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03EE" w:rsidRDefault="00697F9E">
    <w:pPr>
      <w:pStyle w:val="Head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WordArt 1" o:spid="_x0000_s4098" type="#_x0000_t202" style="position:absolute;margin-left:0;margin-top:0;width:1in;height:1in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" filled="f" stroked="f">
          <o:lock v:ext="edit" text="t" shapetype="t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03EE" w:rsidRDefault="00697F9E">
    <w:pPr>
      <w:pStyle w:val="Head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WordArt 3" o:spid="_x0000_s4097" type="#_x0000_t202" style="position:absolute;margin-left:0;margin-top:0;width:1in;height:1in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" filled="f" stroked="f">
          <o:lock v:ext="edit" text="t" shapetype="t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B24DF"/>
    <w:multiLevelType w:val="multilevel"/>
    <w:tmpl w:val="BA6E8C12"/>
    <w:styleLink w:val="AppendixHeadings"/>
    <w:lvl w:ilvl="0">
      <w:start w:val="1"/>
      <w:numFmt w:val="upperLetter"/>
      <w:lvlText w:val="Appendix %1"/>
      <w:lvlJc w:val="left"/>
      <w:pPr>
        <w:ind w:left="360" w:hanging="360"/>
      </w:pPr>
      <w:rPr>
        <w:rFonts w:ascii="Times New Roman" w:hAnsi="Times New Roman" w:hint="default"/>
      </w:rPr>
    </w:lvl>
    <w:lvl w:ilvl="1">
      <w:start w:val="1"/>
      <w:numFmt w:val="decimal"/>
      <w:pStyle w:val="Appendix2"/>
      <w:lvlText w:val="%1.%2"/>
      <w:lvlJc w:val="left"/>
      <w:pPr>
        <w:ind w:left="864" w:hanging="504"/>
      </w:pPr>
      <w:rPr>
        <w:rFonts w:hint="default"/>
      </w:rPr>
    </w:lvl>
    <w:lvl w:ilvl="2">
      <w:start w:val="1"/>
      <w:numFmt w:val="decimal"/>
      <w:pStyle w:val="Appendix3"/>
      <w:lvlText w:val="%1.%2.%3"/>
      <w:lvlJc w:val="left"/>
      <w:pPr>
        <w:ind w:left="1440" w:hanging="360"/>
      </w:pPr>
      <w:rPr>
        <w:rFonts w:hint="default"/>
      </w:rPr>
    </w:lvl>
    <w:lvl w:ilvl="3">
      <w:start w:val="1"/>
      <w:numFmt w:val="decimal"/>
      <w:pStyle w:val="Appendix4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pStyle w:val="Appendix5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pStyle w:val="Appendix6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pStyle w:val="Appendix7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pStyle w:val="Appendix8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1">
    <w:nsid w:val="1AF447D9"/>
    <w:multiLevelType w:val="hybridMultilevel"/>
    <w:tmpl w:val="02DAA75A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326E6D7A"/>
    <w:multiLevelType w:val="hybridMultilevel"/>
    <w:tmpl w:val="3ED860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540833"/>
    <w:multiLevelType w:val="hybridMultilevel"/>
    <w:tmpl w:val="9F5042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B9315B1"/>
    <w:multiLevelType w:val="hybridMultilevel"/>
    <w:tmpl w:val="43160534"/>
    <w:lvl w:ilvl="0" w:tplc="E40061B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ED751F6"/>
    <w:multiLevelType w:val="hybridMultilevel"/>
    <w:tmpl w:val="30080F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4AC10FB"/>
    <w:multiLevelType w:val="hybridMultilevel"/>
    <w:tmpl w:val="36E696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94C0B79"/>
    <w:multiLevelType w:val="hybridMultilevel"/>
    <w:tmpl w:val="9B7C86FE"/>
    <w:lvl w:ilvl="0" w:tplc="39142D8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C7E169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6A48C3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43EF50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2E6206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434D0A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D426F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46ED8E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07890B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640426AE"/>
    <w:multiLevelType w:val="hybridMultilevel"/>
    <w:tmpl w:val="2F74CC1E"/>
    <w:lvl w:ilvl="0" w:tplc="04090001">
      <w:start w:val="1"/>
      <w:numFmt w:val="bullet"/>
      <w:pStyle w:val="Style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3B23499"/>
    <w:multiLevelType w:val="hybridMultilevel"/>
    <w:tmpl w:val="2CB237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74724D5"/>
    <w:multiLevelType w:val="hybridMultilevel"/>
    <w:tmpl w:val="87E4D8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AC94653"/>
    <w:multiLevelType w:val="hybridMultilevel"/>
    <w:tmpl w:val="237CBAFC"/>
    <w:lvl w:ilvl="0" w:tplc="E27658A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B522A8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84A3E2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C3AA7B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EDACB3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13029C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5C28D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AE446F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BDEB90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7CE3771E"/>
    <w:multiLevelType w:val="hybridMultilevel"/>
    <w:tmpl w:val="04D6DA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0"/>
    <w:lvlOverride w:ilvl="0">
      <w:lvl w:ilvl="0">
        <w:start w:val="1"/>
        <w:numFmt w:val="upperLetter"/>
        <w:lvlText w:val="Appendix %1"/>
        <w:lvlJc w:val="left"/>
        <w:pPr>
          <w:ind w:left="360" w:hanging="360"/>
        </w:pPr>
        <w:rPr>
          <w:rFonts w:ascii="Times New Roman" w:hAnsi="Times New Roman" w:hint="default"/>
        </w:rPr>
      </w:lvl>
    </w:lvlOverride>
    <w:lvlOverride w:ilvl="1">
      <w:lvl w:ilvl="1">
        <w:start w:val="1"/>
        <w:numFmt w:val="decimal"/>
        <w:pStyle w:val="Appendix2"/>
        <w:lvlText w:val="%1.%2"/>
        <w:lvlJc w:val="left"/>
        <w:pPr>
          <w:ind w:left="864" w:hanging="504"/>
        </w:pPr>
        <w:rPr>
          <w:rFonts w:hint="default"/>
        </w:rPr>
      </w:lvl>
    </w:lvlOverride>
    <w:lvlOverride w:ilvl="2">
      <w:lvl w:ilvl="2">
        <w:start w:val="1"/>
        <w:numFmt w:val="decimal"/>
        <w:pStyle w:val="Appendix3"/>
        <w:lvlText w:val="%1.%2.%3"/>
        <w:lvlJc w:val="left"/>
        <w:pPr>
          <w:ind w:left="1440" w:hanging="360"/>
        </w:pPr>
        <w:rPr>
          <w:rFonts w:hint="default"/>
        </w:rPr>
      </w:lvl>
    </w:lvlOverride>
    <w:lvlOverride w:ilvl="3">
      <w:lvl w:ilvl="3">
        <w:start w:val="1"/>
        <w:numFmt w:val="decimal"/>
        <w:pStyle w:val="Appendix4"/>
        <w:lvlText w:val="%1.%2.%3.%4"/>
        <w:lvlJc w:val="left"/>
        <w:pPr>
          <w:ind w:left="1080" w:hanging="1080"/>
        </w:pPr>
        <w:rPr>
          <w:rFonts w:hint="default"/>
        </w:rPr>
      </w:lvl>
    </w:lvlOverride>
    <w:lvlOverride w:ilvl="4">
      <w:lvl w:ilvl="4">
        <w:start w:val="1"/>
        <w:numFmt w:val="decimal"/>
        <w:pStyle w:val="Appendix5"/>
        <w:lvlText w:val="%1.%2.%3.%4.%5"/>
        <w:lvlJc w:val="left"/>
        <w:pPr>
          <w:ind w:left="360" w:hanging="360"/>
        </w:pPr>
        <w:rPr>
          <w:rFonts w:hint="default"/>
        </w:rPr>
      </w:lvl>
    </w:lvlOverride>
    <w:lvlOverride w:ilvl="5">
      <w:lvl w:ilvl="5">
        <w:start w:val="1"/>
        <w:numFmt w:val="decimal"/>
        <w:pStyle w:val="Appendix6"/>
        <w:lvlText w:val="%1.%2.%3.%4.%5.%6"/>
        <w:lvlJc w:val="left"/>
        <w:pPr>
          <w:ind w:left="360" w:hanging="360"/>
        </w:pPr>
        <w:rPr>
          <w:rFonts w:hint="default"/>
          <w:i/>
        </w:rPr>
      </w:lvl>
    </w:lvlOverride>
    <w:lvlOverride w:ilvl="6">
      <w:lvl w:ilvl="6">
        <w:start w:val="1"/>
        <w:numFmt w:val="decimal"/>
        <w:pStyle w:val="Appendix7"/>
        <w:lvlText w:val="%1.%2.%3.%4.%5.%6.%7"/>
        <w:lvlJc w:val="left"/>
        <w:pPr>
          <w:ind w:left="360" w:hanging="360"/>
        </w:pPr>
        <w:rPr>
          <w:rFonts w:hint="default"/>
          <w:sz w:val="22"/>
          <w:szCs w:val="22"/>
        </w:rPr>
      </w:lvl>
    </w:lvlOverride>
    <w:lvlOverride w:ilvl="7">
      <w:lvl w:ilvl="7">
        <w:start w:val="1"/>
        <w:numFmt w:val="decimal"/>
        <w:pStyle w:val="Appendix8"/>
        <w:lvlText w:val="%1.%2.%3.%4.%5.%6.%7.%8"/>
        <w:lvlJc w:val="left"/>
        <w:pPr>
          <w:ind w:left="360" w:hanging="36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360" w:hanging="360"/>
        </w:pPr>
        <w:rPr>
          <w:rFonts w:hint="default"/>
        </w:rPr>
      </w:lvl>
    </w:lvlOverride>
  </w:num>
  <w:num w:numId="4">
    <w:abstractNumId w:val="0"/>
    <w:lvlOverride w:ilvl="0">
      <w:lvl w:ilvl="0">
        <w:start w:val="1"/>
        <w:numFmt w:val="upperLetter"/>
        <w:lvlText w:val="Appendix %1"/>
        <w:lvlJc w:val="left"/>
        <w:pPr>
          <w:ind w:left="360" w:hanging="360"/>
        </w:pPr>
        <w:rPr>
          <w:rFonts w:ascii="Times New Roman" w:hAnsi="Times New Roman" w:hint="default"/>
        </w:rPr>
      </w:lvl>
    </w:lvlOverride>
    <w:lvlOverride w:ilvl="1">
      <w:lvl w:ilvl="1">
        <w:start w:val="1"/>
        <w:numFmt w:val="decimal"/>
        <w:pStyle w:val="Appendix2"/>
        <w:lvlText w:val="%1.%2"/>
        <w:lvlJc w:val="left"/>
        <w:pPr>
          <w:ind w:left="864" w:hanging="504"/>
        </w:pPr>
        <w:rPr>
          <w:rFonts w:hint="default"/>
        </w:rPr>
      </w:lvl>
    </w:lvlOverride>
    <w:lvlOverride w:ilvl="2">
      <w:lvl w:ilvl="2">
        <w:start w:val="1"/>
        <w:numFmt w:val="decimal"/>
        <w:pStyle w:val="Appendix3"/>
        <w:lvlText w:val="%1.%2.%3"/>
        <w:lvlJc w:val="left"/>
        <w:pPr>
          <w:ind w:left="1440" w:hanging="360"/>
        </w:pPr>
        <w:rPr>
          <w:rFonts w:hint="default"/>
        </w:rPr>
      </w:lvl>
    </w:lvlOverride>
    <w:lvlOverride w:ilvl="3">
      <w:lvl w:ilvl="3">
        <w:start w:val="1"/>
        <w:numFmt w:val="decimal"/>
        <w:pStyle w:val="Appendix4"/>
        <w:lvlText w:val="%1.%2.%3.%4"/>
        <w:lvlJc w:val="left"/>
        <w:pPr>
          <w:ind w:left="1080" w:hanging="1080"/>
        </w:pPr>
        <w:rPr>
          <w:rFonts w:hint="default"/>
        </w:rPr>
      </w:lvl>
    </w:lvlOverride>
    <w:lvlOverride w:ilvl="4">
      <w:lvl w:ilvl="4">
        <w:start w:val="1"/>
        <w:numFmt w:val="decimal"/>
        <w:pStyle w:val="Appendix5"/>
        <w:lvlText w:val="%1.%2.%3.%4.%5"/>
        <w:lvlJc w:val="left"/>
        <w:pPr>
          <w:ind w:left="360" w:hanging="360"/>
        </w:pPr>
        <w:rPr>
          <w:rFonts w:hint="default"/>
        </w:rPr>
      </w:lvl>
    </w:lvlOverride>
    <w:lvlOverride w:ilvl="5">
      <w:lvl w:ilvl="5">
        <w:start w:val="1"/>
        <w:numFmt w:val="decimal"/>
        <w:pStyle w:val="Appendix6"/>
        <w:lvlText w:val="%1.%2.%3.%4.%5.%6"/>
        <w:lvlJc w:val="left"/>
        <w:pPr>
          <w:ind w:left="360" w:hanging="360"/>
        </w:pPr>
        <w:rPr>
          <w:rFonts w:hint="default"/>
          <w:b/>
        </w:rPr>
      </w:lvl>
    </w:lvlOverride>
    <w:lvlOverride w:ilvl="6">
      <w:lvl w:ilvl="6">
        <w:start w:val="1"/>
        <w:numFmt w:val="decimal"/>
        <w:pStyle w:val="Appendix7"/>
        <w:lvlText w:val="%1.%2.%3.%4.%5.%6.%7"/>
        <w:lvlJc w:val="left"/>
        <w:pPr>
          <w:ind w:left="360" w:hanging="360"/>
        </w:pPr>
        <w:rPr>
          <w:rFonts w:hint="default"/>
        </w:rPr>
      </w:lvl>
    </w:lvlOverride>
    <w:lvlOverride w:ilvl="7">
      <w:lvl w:ilvl="7">
        <w:start w:val="1"/>
        <w:numFmt w:val="decimal"/>
        <w:pStyle w:val="Appendix8"/>
        <w:lvlText w:val="%1.%2.%3.%4.%5.%6.%7.%8"/>
        <w:lvlJc w:val="left"/>
        <w:pPr>
          <w:ind w:left="360" w:hanging="36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360" w:hanging="360"/>
        </w:pPr>
        <w:rPr>
          <w:rFonts w:hint="default"/>
        </w:rPr>
      </w:lvl>
    </w:lvlOverride>
  </w:num>
  <w:num w:numId="5">
    <w:abstractNumId w:val="1"/>
  </w:num>
  <w:num w:numId="6">
    <w:abstractNumId w:val="4"/>
  </w:num>
  <w:num w:numId="7">
    <w:abstractNumId w:val="10"/>
  </w:num>
  <w:num w:numId="8">
    <w:abstractNumId w:val="9"/>
  </w:num>
  <w:num w:numId="9">
    <w:abstractNumId w:val="7"/>
  </w:num>
  <w:num w:numId="10">
    <w:abstractNumId w:val="11"/>
  </w:num>
  <w:num w:numId="11">
    <w:abstractNumId w:val="12"/>
  </w:num>
  <w:num w:numId="12">
    <w:abstractNumId w:val="6"/>
  </w:num>
  <w:num w:numId="13">
    <w:abstractNumId w:val="2"/>
  </w:num>
  <w:num w:numId="14">
    <w:abstractNumId w:val="3"/>
  </w:num>
  <w:num w:numId="15">
    <w:abstractNumId w:val="5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Rod H">
    <w15:presenceInfo w15:providerId="Windows Live" w15:userId="5644acd9b3068fa0"/>
  </w15:person>
  <w15:person w15:author="Soltys, Jim">
    <w15:presenceInfo w15:providerId="AD" w15:userId="S-1-5-21-466809441-413708789-490281537-3720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hdrShapeDefaults>
    <o:shapedefaults v:ext="edit" spidmax="4100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BC7FF6"/>
    <w:rsid w:val="00001DF1"/>
    <w:rsid w:val="0002476B"/>
    <w:rsid w:val="00027AD2"/>
    <w:rsid w:val="00034DBF"/>
    <w:rsid w:val="00061A55"/>
    <w:rsid w:val="00062E53"/>
    <w:rsid w:val="00062FC2"/>
    <w:rsid w:val="00073691"/>
    <w:rsid w:val="0007447A"/>
    <w:rsid w:val="00092B37"/>
    <w:rsid w:val="000E244E"/>
    <w:rsid w:val="000F31B7"/>
    <w:rsid w:val="00103B5D"/>
    <w:rsid w:val="001074A8"/>
    <w:rsid w:val="001131AF"/>
    <w:rsid w:val="00125E06"/>
    <w:rsid w:val="00127154"/>
    <w:rsid w:val="00137987"/>
    <w:rsid w:val="001640ED"/>
    <w:rsid w:val="00174B0D"/>
    <w:rsid w:val="00177FEE"/>
    <w:rsid w:val="00196F37"/>
    <w:rsid w:val="001A488E"/>
    <w:rsid w:val="001C21D0"/>
    <w:rsid w:val="001C5A4F"/>
    <w:rsid w:val="001C6BB0"/>
    <w:rsid w:val="001E78E2"/>
    <w:rsid w:val="00200640"/>
    <w:rsid w:val="002103EE"/>
    <w:rsid w:val="00213231"/>
    <w:rsid w:val="00220BAB"/>
    <w:rsid w:val="0022543F"/>
    <w:rsid w:val="00245D19"/>
    <w:rsid w:val="00275C88"/>
    <w:rsid w:val="00275D72"/>
    <w:rsid w:val="00291B1D"/>
    <w:rsid w:val="00291C9D"/>
    <w:rsid w:val="002969AB"/>
    <w:rsid w:val="00297942"/>
    <w:rsid w:val="002D6218"/>
    <w:rsid w:val="002D7FCD"/>
    <w:rsid w:val="002E6579"/>
    <w:rsid w:val="00316E7C"/>
    <w:rsid w:val="00346FD0"/>
    <w:rsid w:val="0037174D"/>
    <w:rsid w:val="00391717"/>
    <w:rsid w:val="003D25E1"/>
    <w:rsid w:val="003D3A13"/>
    <w:rsid w:val="003E42BC"/>
    <w:rsid w:val="003F19C0"/>
    <w:rsid w:val="00400F18"/>
    <w:rsid w:val="00413E08"/>
    <w:rsid w:val="004174C9"/>
    <w:rsid w:val="00417670"/>
    <w:rsid w:val="004563FA"/>
    <w:rsid w:val="00462523"/>
    <w:rsid w:val="0049402E"/>
    <w:rsid w:val="004A7F01"/>
    <w:rsid w:val="004B2ABE"/>
    <w:rsid w:val="004D0EB0"/>
    <w:rsid w:val="004F13D7"/>
    <w:rsid w:val="004F4321"/>
    <w:rsid w:val="004F5622"/>
    <w:rsid w:val="00526E52"/>
    <w:rsid w:val="00546E61"/>
    <w:rsid w:val="00547B85"/>
    <w:rsid w:val="00565F61"/>
    <w:rsid w:val="00590338"/>
    <w:rsid w:val="005933F4"/>
    <w:rsid w:val="005940B3"/>
    <w:rsid w:val="005B6C2A"/>
    <w:rsid w:val="005D0D3C"/>
    <w:rsid w:val="005D129F"/>
    <w:rsid w:val="005D1A7B"/>
    <w:rsid w:val="005E6CEC"/>
    <w:rsid w:val="00601AB9"/>
    <w:rsid w:val="00602436"/>
    <w:rsid w:val="006054E7"/>
    <w:rsid w:val="00637235"/>
    <w:rsid w:val="006511C5"/>
    <w:rsid w:val="0065154E"/>
    <w:rsid w:val="00675A43"/>
    <w:rsid w:val="00677506"/>
    <w:rsid w:val="0068548B"/>
    <w:rsid w:val="00685DA5"/>
    <w:rsid w:val="00697F9E"/>
    <w:rsid w:val="006C0212"/>
    <w:rsid w:val="006E36BA"/>
    <w:rsid w:val="006F76E3"/>
    <w:rsid w:val="00700709"/>
    <w:rsid w:val="00703BC4"/>
    <w:rsid w:val="00707D8C"/>
    <w:rsid w:val="00735FFC"/>
    <w:rsid w:val="0078100D"/>
    <w:rsid w:val="00794529"/>
    <w:rsid w:val="007A24E5"/>
    <w:rsid w:val="007A45E9"/>
    <w:rsid w:val="007C1893"/>
    <w:rsid w:val="007D14B6"/>
    <w:rsid w:val="007D209A"/>
    <w:rsid w:val="007D5201"/>
    <w:rsid w:val="007D7485"/>
    <w:rsid w:val="007F0608"/>
    <w:rsid w:val="007F318E"/>
    <w:rsid w:val="008363C7"/>
    <w:rsid w:val="00836529"/>
    <w:rsid w:val="00846459"/>
    <w:rsid w:val="00847D79"/>
    <w:rsid w:val="008830AB"/>
    <w:rsid w:val="00894774"/>
    <w:rsid w:val="008B1483"/>
    <w:rsid w:val="008B1901"/>
    <w:rsid w:val="008C5C02"/>
    <w:rsid w:val="008D251C"/>
    <w:rsid w:val="008E233B"/>
    <w:rsid w:val="00904F2A"/>
    <w:rsid w:val="0091666F"/>
    <w:rsid w:val="0093240E"/>
    <w:rsid w:val="00951BF4"/>
    <w:rsid w:val="00952C9A"/>
    <w:rsid w:val="00962688"/>
    <w:rsid w:val="00970F01"/>
    <w:rsid w:val="00982C16"/>
    <w:rsid w:val="0098494C"/>
    <w:rsid w:val="00984FC4"/>
    <w:rsid w:val="009A0172"/>
    <w:rsid w:val="009A4F40"/>
    <w:rsid w:val="009D61CF"/>
    <w:rsid w:val="00A06B2D"/>
    <w:rsid w:val="00A24158"/>
    <w:rsid w:val="00A31B6E"/>
    <w:rsid w:val="00A40B51"/>
    <w:rsid w:val="00A5665E"/>
    <w:rsid w:val="00A7482E"/>
    <w:rsid w:val="00A8302D"/>
    <w:rsid w:val="00A935EC"/>
    <w:rsid w:val="00AC19EB"/>
    <w:rsid w:val="00AC7E8E"/>
    <w:rsid w:val="00AD59FB"/>
    <w:rsid w:val="00AF2319"/>
    <w:rsid w:val="00B34F88"/>
    <w:rsid w:val="00B35003"/>
    <w:rsid w:val="00B502BD"/>
    <w:rsid w:val="00B81A9E"/>
    <w:rsid w:val="00B90B37"/>
    <w:rsid w:val="00BC1CB2"/>
    <w:rsid w:val="00BC7334"/>
    <w:rsid w:val="00BC7FF6"/>
    <w:rsid w:val="00BD074E"/>
    <w:rsid w:val="00BE114D"/>
    <w:rsid w:val="00C25342"/>
    <w:rsid w:val="00C41307"/>
    <w:rsid w:val="00C42639"/>
    <w:rsid w:val="00C66F81"/>
    <w:rsid w:val="00C703F3"/>
    <w:rsid w:val="00CA21CF"/>
    <w:rsid w:val="00CA42DD"/>
    <w:rsid w:val="00CB0232"/>
    <w:rsid w:val="00CB723B"/>
    <w:rsid w:val="00CC6F32"/>
    <w:rsid w:val="00CF074C"/>
    <w:rsid w:val="00CF09EE"/>
    <w:rsid w:val="00CF1A27"/>
    <w:rsid w:val="00CF2C58"/>
    <w:rsid w:val="00D04006"/>
    <w:rsid w:val="00D0695D"/>
    <w:rsid w:val="00D12A73"/>
    <w:rsid w:val="00D2222F"/>
    <w:rsid w:val="00D30995"/>
    <w:rsid w:val="00DA5F53"/>
    <w:rsid w:val="00DB1ACA"/>
    <w:rsid w:val="00DD00FA"/>
    <w:rsid w:val="00DF015F"/>
    <w:rsid w:val="00E1644B"/>
    <w:rsid w:val="00E37D97"/>
    <w:rsid w:val="00E44600"/>
    <w:rsid w:val="00E54F21"/>
    <w:rsid w:val="00E64269"/>
    <w:rsid w:val="00E6617E"/>
    <w:rsid w:val="00E879D5"/>
    <w:rsid w:val="00EB62E7"/>
    <w:rsid w:val="00EC4A28"/>
    <w:rsid w:val="00ED62D7"/>
    <w:rsid w:val="00F11151"/>
    <w:rsid w:val="00F41C78"/>
    <w:rsid w:val="00F52724"/>
    <w:rsid w:val="00F60B28"/>
    <w:rsid w:val="00F7294A"/>
    <w:rsid w:val="00F73C3A"/>
    <w:rsid w:val="00F741DC"/>
    <w:rsid w:val="00FA1150"/>
    <w:rsid w:val="00FA35A5"/>
    <w:rsid w:val="00FD0572"/>
    <w:rsid w:val="00FF50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10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7F9E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C7FF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C7FF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yleB1">
    <w:name w:val="StyleB1"/>
    <w:basedOn w:val="ListParagraph"/>
    <w:link w:val="StyleB1Char"/>
    <w:rsid w:val="00BC7FF6"/>
    <w:pPr>
      <w:numPr>
        <w:numId w:val="1"/>
      </w:numPr>
      <w:spacing w:before="120" w:after="120" w:line="276" w:lineRule="auto"/>
      <w:contextualSpacing w:val="0"/>
    </w:pPr>
    <w:rPr>
      <w:rFonts w:ascii="Arial" w:hAnsi="Arial" w:cs="Arial"/>
      <w:sz w:val="24"/>
      <w:szCs w:val="24"/>
    </w:rPr>
  </w:style>
  <w:style w:type="character" w:customStyle="1" w:styleId="StyleB1Char">
    <w:name w:val="StyleB1 Char"/>
    <w:basedOn w:val="DefaultParagraphFont"/>
    <w:link w:val="StyleB1"/>
    <w:rsid w:val="00BC7FF6"/>
    <w:rPr>
      <w:rFonts w:ascii="Arial" w:hAnsi="Arial" w:cs="Arial"/>
      <w:sz w:val="24"/>
      <w:szCs w:val="24"/>
    </w:rPr>
  </w:style>
  <w:style w:type="paragraph" w:styleId="ListParagraph">
    <w:name w:val="List Paragraph"/>
    <w:basedOn w:val="Normal"/>
    <w:uiPriority w:val="34"/>
    <w:qFormat/>
    <w:rsid w:val="00BC7FF6"/>
    <w:pPr>
      <w:ind w:left="720"/>
      <w:contextualSpacing/>
    </w:pPr>
  </w:style>
  <w:style w:type="paragraph" w:customStyle="1" w:styleId="Appendix2">
    <w:name w:val="Appendix 2"/>
    <w:basedOn w:val="Heading2"/>
    <w:next w:val="Normal"/>
    <w:qFormat/>
    <w:rsid w:val="00BC7FF6"/>
    <w:pPr>
      <w:numPr>
        <w:ilvl w:val="1"/>
        <w:numId w:val="2"/>
      </w:numPr>
      <w:tabs>
        <w:tab w:val="num" w:pos="360"/>
      </w:tabs>
      <w:spacing w:before="200" w:after="120" w:line="240" w:lineRule="auto"/>
      <w:ind w:left="576" w:hanging="576"/>
    </w:pPr>
    <w:rPr>
      <w:b/>
      <w:color w:val="auto"/>
      <w:sz w:val="28"/>
      <w:szCs w:val="28"/>
    </w:rPr>
  </w:style>
  <w:style w:type="paragraph" w:customStyle="1" w:styleId="Appendix3">
    <w:name w:val="Appendix 3"/>
    <w:basedOn w:val="Heading3"/>
    <w:next w:val="Normal"/>
    <w:qFormat/>
    <w:rsid w:val="00BC7FF6"/>
    <w:pPr>
      <w:keepLines w:val="0"/>
      <w:numPr>
        <w:ilvl w:val="2"/>
        <w:numId w:val="2"/>
      </w:numPr>
      <w:shd w:val="clear" w:color="auto" w:fill="FFFFFF" w:themeFill="background1"/>
      <w:spacing w:before="200" w:line="240" w:lineRule="auto"/>
      <w:ind w:left="864" w:hanging="864"/>
    </w:pPr>
    <w:rPr>
      <w:b/>
      <w:bCs/>
      <w:color w:val="auto"/>
      <w:sz w:val="26"/>
      <w:szCs w:val="26"/>
    </w:rPr>
  </w:style>
  <w:style w:type="numbering" w:customStyle="1" w:styleId="AppendixHeadings">
    <w:name w:val="Appendix Headings"/>
    <w:uiPriority w:val="99"/>
    <w:rsid w:val="00BC7FF6"/>
    <w:pPr>
      <w:numPr>
        <w:numId w:val="2"/>
      </w:numPr>
    </w:pPr>
  </w:style>
  <w:style w:type="paragraph" w:customStyle="1" w:styleId="Appendix4">
    <w:name w:val="Appendix 4"/>
    <w:basedOn w:val="Appendix3"/>
    <w:qFormat/>
    <w:rsid w:val="00BC7FF6"/>
    <w:pPr>
      <w:numPr>
        <w:ilvl w:val="3"/>
      </w:numPr>
      <w:spacing w:after="120"/>
    </w:pPr>
    <w:rPr>
      <w:rFonts w:eastAsia="Times New Roman"/>
      <w:sz w:val="24"/>
      <w:szCs w:val="24"/>
    </w:rPr>
  </w:style>
  <w:style w:type="paragraph" w:customStyle="1" w:styleId="Appendix5">
    <w:name w:val="Appendix 5"/>
    <w:basedOn w:val="Appendix4"/>
    <w:link w:val="Appendix5Char"/>
    <w:qFormat/>
    <w:rsid w:val="00BC7FF6"/>
    <w:pPr>
      <w:numPr>
        <w:ilvl w:val="4"/>
      </w:numPr>
      <w:ind w:left="1296" w:hanging="1296"/>
    </w:pPr>
    <w:rPr>
      <w:i/>
    </w:rPr>
  </w:style>
  <w:style w:type="paragraph" w:customStyle="1" w:styleId="Appendix6">
    <w:name w:val="Appendix 6"/>
    <w:basedOn w:val="Appendix5"/>
    <w:qFormat/>
    <w:rsid w:val="00BC7FF6"/>
    <w:pPr>
      <w:numPr>
        <w:ilvl w:val="5"/>
      </w:numPr>
      <w:shd w:val="clear" w:color="auto" w:fill="auto"/>
      <w:tabs>
        <w:tab w:val="num" w:pos="360"/>
      </w:tabs>
      <w:outlineLvl w:val="9"/>
    </w:pPr>
    <w:rPr>
      <w:sz w:val="22"/>
      <w:szCs w:val="22"/>
    </w:rPr>
  </w:style>
  <w:style w:type="character" w:customStyle="1" w:styleId="Appendix5Char">
    <w:name w:val="Appendix 5 Char"/>
    <w:basedOn w:val="DefaultParagraphFont"/>
    <w:link w:val="Appendix5"/>
    <w:rsid w:val="00BC7FF6"/>
    <w:rPr>
      <w:rFonts w:asciiTheme="majorHAnsi" w:eastAsia="Times New Roman" w:hAnsiTheme="majorHAnsi" w:cstheme="majorBidi"/>
      <w:b/>
      <w:bCs/>
      <w:i/>
      <w:sz w:val="24"/>
      <w:szCs w:val="24"/>
      <w:shd w:val="clear" w:color="auto" w:fill="FFFFFF" w:themeFill="background1"/>
    </w:rPr>
  </w:style>
  <w:style w:type="paragraph" w:customStyle="1" w:styleId="Appendix7">
    <w:name w:val="Appendix 7"/>
    <w:basedOn w:val="Appendix6"/>
    <w:qFormat/>
    <w:rsid w:val="00BC7FF6"/>
    <w:pPr>
      <w:numPr>
        <w:ilvl w:val="6"/>
      </w:numPr>
      <w:tabs>
        <w:tab w:val="num" w:pos="360"/>
      </w:tabs>
      <w:ind w:left="1699" w:hanging="1512"/>
    </w:pPr>
  </w:style>
  <w:style w:type="paragraph" w:customStyle="1" w:styleId="Appendix8">
    <w:name w:val="Appendix 8"/>
    <w:basedOn w:val="Appendix7"/>
    <w:qFormat/>
    <w:rsid w:val="00BC7FF6"/>
    <w:pPr>
      <w:numPr>
        <w:ilvl w:val="7"/>
      </w:numPr>
      <w:tabs>
        <w:tab w:val="num" w:pos="360"/>
      </w:tabs>
      <w:ind w:left="2088" w:hanging="1512"/>
    </w:pPr>
  </w:style>
  <w:style w:type="character" w:customStyle="1" w:styleId="Heading2Char">
    <w:name w:val="Heading 2 Char"/>
    <w:basedOn w:val="DefaultParagraphFont"/>
    <w:link w:val="Heading2"/>
    <w:uiPriority w:val="9"/>
    <w:semiHidden/>
    <w:rsid w:val="00BC7FF6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C7FF6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F4321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4321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0F31B7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F31B7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F31B7"/>
    <w:rPr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F31B7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F31B7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7D5201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137987"/>
    <w:pPr>
      <w:spacing w:before="100" w:beforeAutospacing="1" w:after="100" w:afterAutospacing="1" w:line="240" w:lineRule="auto"/>
    </w:pPr>
    <w:rPr>
      <w:rFonts w:ascii="Times" w:eastAsiaTheme="minorEastAsia" w:hAnsi="Times" w:cs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5E6CEC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6CEC"/>
  </w:style>
  <w:style w:type="paragraph" w:styleId="Footer">
    <w:name w:val="footer"/>
    <w:basedOn w:val="Normal"/>
    <w:link w:val="FooterChar"/>
    <w:uiPriority w:val="99"/>
    <w:unhideWhenUsed/>
    <w:rsid w:val="005E6CEC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E6CE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C7FF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C7FF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yleB1">
    <w:name w:val="StyleB1"/>
    <w:basedOn w:val="ListParagraph"/>
    <w:link w:val="StyleB1Char"/>
    <w:rsid w:val="00BC7FF6"/>
    <w:pPr>
      <w:numPr>
        <w:numId w:val="1"/>
      </w:numPr>
      <w:spacing w:before="120" w:after="120" w:line="276" w:lineRule="auto"/>
      <w:contextualSpacing w:val="0"/>
    </w:pPr>
    <w:rPr>
      <w:rFonts w:ascii="Arial" w:hAnsi="Arial" w:cs="Arial"/>
      <w:sz w:val="24"/>
      <w:szCs w:val="24"/>
    </w:rPr>
  </w:style>
  <w:style w:type="character" w:customStyle="1" w:styleId="StyleB1Char">
    <w:name w:val="StyleB1 Char"/>
    <w:basedOn w:val="DefaultParagraphFont"/>
    <w:link w:val="StyleB1"/>
    <w:rsid w:val="00BC7FF6"/>
    <w:rPr>
      <w:rFonts w:ascii="Arial" w:hAnsi="Arial" w:cs="Arial"/>
      <w:sz w:val="24"/>
      <w:szCs w:val="24"/>
    </w:rPr>
  </w:style>
  <w:style w:type="paragraph" w:styleId="ListParagraph">
    <w:name w:val="List Paragraph"/>
    <w:basedOn w:val="Normal"/>
    <w:uiPriority w:val="34"/>
    <w:qFormat/>
    <w:rsid w:val="00BC7FF6"/>
    <w:pPr>
      <w:ind w:left="720"/>
      <w:contextualSpacing/>
    </w:pPr>
  </w:style>
  <w:style w:type="paragraph" w:customStyle="1" w:styleId="Appendix2">
    <w:name w:val="Appendix 2"/>
    <w:basedOn w:val="Heading2"/>
    <w:next w:val="Normal"/>
    <w:qFormat/>
    <w:rsid w:val="00BC7FF6"/>
    <w:pPr>
      <w:numPr>
        <w:ilvl w:val="1"/>
        <w:numId w:val="2"/>
      </w:numPr>
      <w:tabs>
        <w:tab w:val="num" w:pos="360"/>
      </w:tabs>
      <w:spacing w:before="200" w:after="120" w:line="240" w:lineRule="auto"/>
      <w:ind w:left="576" w:hanging="576"/>
    </w:pPr>
    <w:rPr>
      <w:b/>
      <w:color w:val="auto"/>
      <w:sz w:val="28"/>
      <w:szCs w:val="28"/>
    </w:rPr>
  </w:style>
  <w:style w:type="paragraph" w:customStyle="1" w:styleId="Appendix3">
    <w:name w:val="Appendix 3"/>
    <w:basedOn w:val="Heading3"/>
    <w:next w:val="Normal"/>
    <w:qFormat/>
    <w:rsid w:val="00BC7FF6"/>
    <w:pPr>
      <w:keepLines w:val="0"/>
      <w:numPr>
        <w:ilvl w:val="2"/>
        <w:numId w:val="2"/>
      </w:numPr>
      <w:shd w:val="clear" w:color="auto" w:fill="FFFFFF" w:themeFill="background1"/>
      <w:spacing w:before="200" w:line="240" w:lineRule="auto"/>
      <w:ind w:left="864" w:hanging="864"/>
    </w:pPr>
    <w:rPr>
      <w:b/>
      <w:bCs/>
      <w:color w:val="auto"/>
      <w:sz w:val="26"/>
      <w:szCs w:val="26"/>
    </w:rPr>
  </w:style>
  <w:style w:type="numbering" w:customStyle="1" w:styleId="AppendixHeadings">
    <w:name w:val="Appendix Headings"/>
    <w:uiPriority w:val="99"/>
    <w:rsid w:val="00BC7FF6"/>
    <w:pPr>
      <w:numPr>
        <w:numId w:val="2"/>
      </w:numPr>
    </w:pPr>
  </w:style>
  <w:style w:type="paragraph" w:customStyle="1" w:styleId="Appendix4">
    <w:name w:val="Appendix 4"/>
    <w:basedOn w:val="Appendix3"/>
    <w:qFormat/>
    <w:rsid w:val="00BC7FF6"/>
    <w:pPr>
      <w:numPr>
        <w:ilvl w:val="3"/>
      </w:numPr>
      <w:spacing w:after="120"/>
    </w:pPr>
    <w:rPr>
      <w:rFonts w:eastAsia="Times New Roman"/>
      <w:sz w:val="24"/>
      <w:szCs w:val="24"/>
    </w:rPr>
  </w:style>
  <w:style w:type="paragraph" w:customStyle="1" w:styleId="Appendix5">
    <w:name w:val="Appendix 5"/>
    <w:basedOn w:val="Appendix4"/>
    <w:link w:val="Appendix5Char"/>
    <w:qFormat/>
    <w:rsid w:val="00BC7FF6"/>
    <w:pPr>
      <w:numPr>
        <w:ilvl w:val="4"/>
      </w:numPr>
      <w:ind w:left="1296" w:hanging="1296"/>
    </w:pPr>
    <w:rPr>
      <w:i/>
    </w:rPr>
  </w:style>
  <w:style w:type="paragraph" w:customStyle="1" w:styleId="Appendix6">
    <w:name w:val="Appendix 6"/>
    <w:basedOn w:val="Appendix5"/>
    <w:qFormat/>
    <w:rsid w:val="00BC7FF6"/>
    <w:pPr>
      <w:numPr>
        <w:ilvl w:val="5"/>
      </w:numPr>
      <w:shd w:val="clear" w:color="auto" w:fill="auto"/>
      <w:tabs>
        <w:tab w:val="num" w:pos="360"/>
      </w:tabs>
      <w:outlineLvl w:val="9"/>
    </w:pPr>
    <w:rPr>
      <w:sz w:val="22"/>
      <w:szCs w:val="22"/>
    </w:rPr>
  </w:style>
  <w:style w:type="character" w:customStyle="1" w:styleId="Appendix5Char">
    <w:name w:val="Appendix 5 Char"/>
    <w:basedOn w:val="DefaultParagraphFont"/>
    <w:link w:val="Appendix5"/>
    <w:rsid w:val="00BC7FF6"/>
    <w:rPr>
      <w:rFonts w:asciiTheme="majorHAnsi" w:eastAsia="Times New Roman" w:hAnsiTheme="majorHAnsi" w:cstheme="majorBidi"/>
      <w:b/>
      <w:bCs/>
      <w:i/>
      <w:sz w:val="24"/>
      <w:szCs w:val="24"/>
      <w:shd w:val="clear" w:color="auto" w:fill="FFFFFF" w:themeFill="background1"/>
    </w:rPr>
  </w:style>
  <w:style w:type="paragraph" w:customStyle="1" w:styleId="Appendix7">
    <w:name w:val="Appendix 7"/>
    <w:basedOn w:val="Appendix6"/>
    <w:qFormat/>
    <w:rsid w:val="00BC7FF6"/>
    <w:pPr>
      <w:numPr>
        <w:ilvl w:val="6"/>
      </w:numPr>
      <w:tabs>
        <w:tab w:val="num" w:pos="360"/>
      </w:tabs>
      <w:ind w:left="1699" w:hanging="1512"/>
    </w:pPr>
  </w:style>
  <w:style w:type="paragraph" w:customStyle="1" w:styleId="Appendix8">
    <w:name w:val="Appendix 8"/>
    <w:basedOn w:val="Appendix7"/>
    <w:qFormat/>
    <w:rsid w:val="00BC7FF6"/>
    <w:pPr>
      <w:numPr>
        <w:ilvl w:val="7"/>
      </w:numPr>
      <w:tabs>
        <w:tab w:val="num" w:pos="360"/>
      </w:tabs>
      <w:ind w:left="2088" w:hanging="1512"/>
    </w:pPr>
  </w:style>
  <w:style w:type="character" w:customStyle="1" w:styleId="Heading2Char">
    <w:name w:val="Heading 2 Char"/>
    <w:basedOn w:val="DefaultParagraphFont"/>
    <w:link w:val="Heading2"/>
    <w:uiPriority w:val="9"/>
    <w:semiHidden/>
    <w:rsid w:val="00BC7FF6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C7FF6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F4321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4321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0F31B7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F31B7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F31B7"/>
    <w:rPr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F31B7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F31B7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7D5201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137987"/>
    <w:pPr>
      <w:spacing w:before="100" w:beforeAutospacing="1" w:after="100" w:afterAutospacing="1" w:line="240" w:lineRule="auto"/>
    </w:pPr>
    <w:rPr>
      <w:rFonts w:ascii="Times" w:eastAsiaTheme="minorEastAsia" w:hAnsi="Times" w:cs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5E6CEC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6CEC"/>
  </w:style>
  <w:style w:type="paragraph" w:styleId="Footer">
    <w:name w:val="footer"/>
    <w:basedOn w:val="Normal"/>
    <w:link w:val="FooterChar"/>
    <w:uiPriority w:val="99"/>
    <w:unhideWhenUsed/>
    <w:rsid w:val="005E6CEC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E6CE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010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9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67992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69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2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46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51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550125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microsoft.com/office/2011/relationships/commentsExtended" Target="commentsExtended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ABD3BB-9D3E-47D7-BC02-A59185D83F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1637</Words>
  <Characters>9333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Noblis</Company>
  <LinksUpToDate>false</LinksUpToDate>
  <CharactersWithSpaces>10949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Soltys, Jim</dc:creator>
  <cp:lastModifiedBy>AprilRamey</cp:lastModifiedBy>
  <cp:revision>2</cp:revision>
  <dcterms:created xsi:type="dcterms:W3CDTF">2015-07-15T19:31:00Z</dcterms:created>
  <dcterms:modified xsi:type="dcterms:W3CDTF">2015-07-15T19:31:00Z</dcterms:modified>
</cp:coreProperties>
</file>